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92B24" w14:textId="6BFE5DB2" w:rsidR="00D41CD9" w:rsidRDefault="008A4C5D" w:rsidP="00D41CD9">
      <w:pPr>
        <w:pStyle w:val="Normal1"/>
        <w:rPr>
          <w:rFonts w:asciiTheme="majorBidi" w:eastAsia="Times New Roman" w:hAnsiTheme="majorBidi" w:cstheme="majorBidi"/>
          <w:b/>
          <w:color w:val="000000"/>
          <w:sz w:val="18"/>
          <w:szCs w:val="18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633865D" wp14:editId="454B1200">
                <wp:simplePos x="0" y="0"/>
                <wp:positionH relativeFrom="column">
                  <wp:posOffset>-128905</wp:posOffset>
                </wp:positionH>
                <wp:positionV relativeFrom="paragraph">
                  <wp:posOffset>-294005</wp:posOffset>
                </wp:positionV>
                <wp:extent cx="919480" cy="330200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00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4154BE" w14:textId="77777777" w:rsidR="00DA518A" w:rsidRPr="00073425" w:rsidRDefault="00DA518A" w:rsidP="00D41CD9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  <w:t>Universitatea</w:t>
                              </w:r>
                            </w:p>
                            <w:p w14:paraId="255CC2B5" w14:textId="77777777" w:rsidR="00DA518A" w:rsidRPr="00073425" w:rsidRDefault="00DA518A" w:rsidP="00D41CD9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  <w:t>tefan cel Mare</w:t>
                              </w:r>
                            </w:p>
                            <w:p w14:paraId="72A670BE" w14:textId="77777777" w:rsidR="00DA518A" w:rsidRPr="00073425" w:rsidRDefault="00DA518A" w:rsidP="00D41CD9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33865D" id="Grupare 29" o:spid="_x0000_s1026" style="position:absolute;margin-left:-10.15pt;margin-top:-23.15pt;width:72.4pt;height:26pt;z-index:251659264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404154BE" w14:textId="77777777" w:rsidR="00DA518A" w:rsidRPr="00073425" w:rsidRDefault="00DA518A" w:rsidP="00D41CD9">
                        <w:pPr>
                          <w:rPr>
                            <w:color w:val="3366FF"/>
                            <w:sz w:val="12"/>
                            <w:szCs w:val="12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</w:rPr>
                          <w:t>Universitatea</w:t>
                        </w:r>
                      </w:p>
                      <w:p w14:paraId="255CC2B5" w14:textId="77777777" w:rsidR="00DA518A" w:rsidRPr="00073425" w:rsidRDefault="00DA518A" w:rsidP="00D41CD9">
                        <w:pPr>
                          <w:rPr>
                            <w:color w:val="3366FF"/>
                            <w:sz w:val="12"/>
                            <w:szCs w:val="12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</w:rPr>
                          <w:t>tefan cel Mare</w:t>
                        </w:r>
                      </w:p>
                      <w:p w14:paraId="72A670BE" w14:textId="77777777" w:rsidR="00DA518A" w:rsidRPr="00073425" w:rsidRDefault="00DA518A" w:rsidP="00D41CD9">
                        <w:pPr>
                          <w:rPr>
                            <w:color w:val="3366FF"/>
                            <w:sz w:val="10"/>
                            <w:szCs w:val="10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3C1C58EE" w14:textId="77777777" w:rsidR="00943534" w:rsidRDefault="004E6588" w:rsidP="00D41CD9">
      <w:pPr>
        <w:pStyle w:val="Normal1"/>
        <w:jc w:val="center"/>
        <w:rPr>
          <w:rFonts w:asciiTheme="majorBidi" w:eastAsia="Times New Roman" w:hAnsiTheme="majorBidi" w:cstheme="majorBidi"/>
          <w:b/>
          <w:color w:val="000000"/>
          <w:sz w:val="22"/>
          <w:szCs w:val="22"/>
        </w:rPr>
      </w:pPr>
      <w:r w:rsidRPr="00943534">
        <w:rPr>
          <w:rFonts w:asciiTheme="majorBidi" w:eastAsia="Times New Roman" w:hAnsiTheme="majorBidi" w:cstheme="majorBidi"/>
          <w:b/>
          <w:color w:val="000000"/>
          <w:sz w:val="22"/>
          <w:szCs w:val="22"/>
        </w:rPr>
        <w:t>FIŞA DISCIPLINEI</w:t>
      </w:r>
    </w:p>
    <w:p w14:paraId="587BD455" w14:textId="75E3B825" w:rsidR="00624DE9" w:rsidRPr="00943534" w:rsidRDefault="004E6588" w:rsidP="00D41CD9">
      <w:pPr>
        <w:pStyle w:val="Normal1"/>
        <w:jc w:val="center"/>
        <w:rPr>
          <w:rFonts w:asciiTheme="majorBidi" w:eastAsia="Times New Roman" w:hAnsiTheme="majorBidi" w:cstheme="majorBidi"/>
          <w:color w:val="000000"/>
          <w:sz w:val="22"/>
          <w:szCs w:val="22"/>
        </w:rPr>
      </w:pPr>
      <w:r w:rsidRPr="00943534">
        <w:rPr>
          <w:rFonts w:asciiTheme="majorBidi" w:eastAsia="Times New Roman" w:hAnsiTheme="majorBidi" w:cstheme="majorBidi"/>
          <w:b/>
          <w:color w:val="000000"/>
          <w:sz w:val="22"/>
          <w:szCs w:val="22"/>
        </w:rPr>
        <w:t xml:space="preserve"> </w:t>
      </w:r>
    </w:p>
    <w:p w14:paraId="4471C494" w14:textId="77777777" w:rsidR="00624DE9" w:rsidRPr="00242987" w:rsidRDefault="004E6588">
      <w:pPr>
        <w:pStyle w:val="Normal1"/>
        <w:numPr>
          <w:ilvl w:val="0"/>
          <w:numId w:val="7"/>
        </w:numPr>
        <w:rPr>
          <w:rFonts w:asciiTheme="majorBidi" w:eastAsia="Times New Roman" w:hAnsiTheme="majorBidi" w:cstheme="majorBidi"/>
          <w:sz w:val="18"/>
          <w:szCs w:val="18"/>
        </w:rPr>
      </w:pPr>
      <w:r w:rsidRPr="00242987">
        <w:rPr>
          <w:rFonts w:asciiTheme="majorBidi" w:eastAsia="Times New Roman" w:hAnsiTheme="majorBidi" w:cstheme="majorBidi"/>
          <w:b/>
          <w:sz w:val="18"/>
          <w:szCs w:val="18"/>
        </w:rPr>
        <w:t>Date despre program</w:t>
      </w:r>
    </w:p>
    <w:tbl>
      <w:tblPr>
        <w:tblStyle w:val="a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2"/>
        <w:gridCol w:w="6592"/>
      </w:tblGrid>
      <w:tr w:rsidR="00624DE9" w:rsidRPr="00242987" w14:paraId="3F269ABA" w14:textId="77777777">
        <w:trPr>
          <w:cantSplit/>
          <w:trHeight w:val="301"/>
          <w:tblHeader/>
        </w:trPr>
        <w:tc>
          <w:tcPr>
            <w:tcW w:w="3262" w:type="dxa"/>
          </w:tcPr>
          <w:p w14:paraId="5F85E54B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Facultatea</w:t>
            </w:r>
          </w:p>
        </w:tc>
        <w:tc>
          <w:tcPr>
            <w:tcW w:w="6592" w:type="dxa"/>
          </w:tcPr>
          <w:p w14:paraId="2EBA60F6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b/>
                <w:sz w:val="18"/>
                <w:szCs w:val="18"/>
              </w:rPr>
              <w:t>Drept și Ştiinţe Administrative</w:t>
            </w:r>
          </w:p>
        </w:tc>
      </w:tr>
      <w:tr w:rsidR="00624DE9" w:rsidRPr="00242987" w14:paraId="6FC1512A" w14:textId="77777777">
        <w:trPr>
          <w:cantSplit/>
          <w:trHeight w:val="317"/>
          <w:tblHeader/>
        </w:trPr>
        <w:tc>
          <w:tcPr>
            <w:tcW w:w="3262" w:type="dxa"/>
          </w:tcPr>
          <w:p w14:paraId="470AB7D9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Departamentul</w:t>
            </w:r>
          </w:p>
        </w:tc>
        <w:tc>
          <w:tcPr>
            <w:tcW w:w="6592" w:type="dxa"/>
          </w:tcPr>
          <w:p w14:paraId="013BD75A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b/>
                <w:sz w:val="18"/>
                <w:szCs w:val="18"/>
              </w:rPr>
              <w:t>Drept și Științe Administrative</w:t>
            </w:r>
          </w:p>
        </w:tc>
      </w:tr>
      <w:tr w:rsidR="00624DE9" w:rsidRPr="00242987" w14:paraId="1685CFC4" w14:textId="77777777">
        <w:trPr>
          <w:cantSplit/>
          <w:trHeight w:val="301"/>
          <w:tblHeader/>
        </w:trPr>
        <w:tc>
          <w:tcPr>
            <w:tcW w:w="3262" w:type="dxa"/>
          </w:tcPr>
          <w:p w14:paraId="66539E4F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Domeniul de studii</w:t>
            </w:r>
          </w:p>
        </w:tc>
        <w:tc>
          <w:tcPr>
            <w:tcW w:w="6592" w:type="dxa"/>
          </w:tcPr>
          <w:p w14:paraId="30ED3137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b/>
                <w:sz w:val="18"/>
                <w:szCs w:val="18"/>
              </w:rPr>
              <w:t>Ştiinţe Administrative</w:t>
            </w:r>
          </w:p>
        </w:tc>
      </w:tr>
      <w:tr w:rsidR="00624DE9" w:rsidRPr="00242987" w14:paraId="33E0BABA" w14:textId="77777777">
        <w:trPr>
          <w:cantSplit/>
          <w:trHeight w:val="301"/>
          <w:tblHeader/>
        </w:trPr>
        <w:tc>
          <w:tcPr>
            <w:tcW w:w="3262" w:type="dxa"/>
          </w:tcPr>
          <w:p w14:paraId="2680624E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Ciclul de studii</w:t>
            </w:r>
          </w:p>
        </w:tc>
        <w:tc>
          <w:tcPr>
            <w:tcW w:w="6592" w:type="dxa"/>
          </w:tcPr>
          <w:p w14:paraId="2648047B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b/>
                <w:sz w:val="18"/>
                <w:szCs w:val="18"/>
              </w:rPr>
              <w:t xml:space="preserve">Licenţă </w:t>
            </w:r>
          </w:p>
        </w:tc>
      </w:tr>
      <w:tr w:rsidR="00624DE9" w:rsidRPr="00242987" w14:paraId="4824155A" w14:textId="77777777">
        <w:trPr>
          <w:cantSplit/>
          <w:trHeight w:val="301"/>
          <w:tblHeader/>
        </w:trPr>
        <w:tc>
          <w:tcPr>
            <w:tcW w:w="3262" w:type="dxa"/>
          </w:tcPr>
          <w:p w14:paraId="4F683574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Programul de studii</w:t>
            </w:r>
          </w:p>
        </w:tc>
        <w:tc>
          <w:tcPr>
            <w:tcW w:w="6592" w:type="dxa"/>
          </w:tcPr>
          <w:p w14:paraId="6BD792B5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b/>
                <w:sz w:val="18"/>
                <w:szCs w:val="18"/>
              </w:rPr>
              <w:t>Administraţie Publică</w:t>
            </w:r>
          </w:p>
        </w:tc>
      </w:tr>
    </w:tbl>
    <w:p w14:paraId="2B53F13E" w14:textId="77777777" w:rsidR="00624DE9" w:rsidRPr="00242987" w:rsidRDefault="00624DE9">
      <w:pPr>
        <w:pStyle w:val="Normal1"/>
        <w:ind w:left="360"/>
        <w:rPr>
          <w:rFonts w:asciiTheme="majorBidi" w:eastAsia="Times New Roman" w:hAnsiTheme="majorBidi" w:cstheme="majorBidi"/>
          <w:sz w:val="18"/>
          <w:szCs w:val="18"/>
        </w:rPr>
      </w:pPr>
    </w:p>
    <w:p w14:paraId="4E5A9F4E" w14:textId="77777777" w:rsidR="00624DE9" w:rsidRPr="00242987" w:rsidRDefault="004E6588">
      <w:pPr>
        <w:pStyle w:val="Normal1"/>
        <w:numPr>
          <w:ilvl w:val="0"/>
          <w:numId w:val="7"/>
        </w:numPr>
        <w:rPr>
          <w:rFonts w:asciiTheme="majorBidi" w:eastAsia="Times New Roman" w:hAnsiTheme="majorBidi" w:cstheme="majorBidi"/>
          <w:sz w:val="18"/>
          <w:szCs w:val="18"/>
        </w:rPr>
      </w:pPr>
      <w:r w:rsidRPr="00242987">
        <w:rPr>
          <w:rFonts w:asciiTheme="majorBidi" w:eastAsia="Times New Roman" w:hAnsiTheme="majorBidi" w:cstheme="majorBidi"/>
          <w:b/>
          <w:sz w:val="18"/>
          <w:szCs w:val="18"/>
        </w:rPr>
        <w:t>Date despre disciplină</w:t>
      </w:r>
    </w:p>
    <w:tbl>
      <w:tblPr>
        <w:tblStyle w:val="a0"/>
        <w:tblW w:w="9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04"/>
        <w:gridCol w:w="430"/>
        <w:gridCol w:w="749"/>
        <w:gridCol w:w="229"/>
        <w:gridCol w:w="1407"/>
        <w:gridCol w:w="1407"/>
        <w:gridCol w:w="1992"/>
        <w:gridCol w:w="1336"/>
        <w:gridCol w:w="899"/>
      </w:tblGrid>
      <w:tr w:rsidR="00624DE9" w:rsidRPr="00242987" w14:paraId="2952D98D" w14:textId="77777777" w:rsidTr="00582101">
        <w:trPr>
          <w:cantSplit/>
          <w:trHeight w:val="291"/>
          <w:tblHeader/>
        </w:trPr>
        <w:tc>
          <w:tcPr>
            <w:tcW w:w="2583" w:type="dxa"/>
            <w:gridSpan w:val="3"/>
          </w:tcPr>
          <w:p w14:paraId="059E4DA1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Denumirea disciplinei</w:t>
            </w:r>
          </w:p>
        </w:tc>
        <w:tc>
          <w:tcPr>
            <w:tcW w:w="7270" w:type="dxa"/>
            <w:gridSpan w:val="6"/>
          </w:tcPr>
          <w:p w14:paraId="2514C83F" w14:textId="77777777" w:rsidR="00624DE9" w:rsidRPr="00242987" w:rsidRDefault="004E6588">
            <w:pPr>
              <w:pStyle w:val="Normal1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b/>
                <w:sz w:val="18"/>
                <w:szCs w:val="18"/>
              </w:rPr>
              <w:t>EVIDENŢA ŞI CONTROLUL RELAŢIILOR DE MUNCĂ</w:t>
            </w:r>
          </w:p>
        </w:tc>
      </w:tr>
      <w:tr w:rsidR="00624DE9" w:rsidRPr="00242987" w14:paraId="1311AF79" w14:textId="77777777" w:rsidTr="00582101">
        <w:trPr>
          <w:cantSplit/>
          <w:trHeight w:val="175"/>
          <w:tblHeader/>
        </w:trPr>
        <w:tc>
          <w:tcPr>
            <w:tcW w:w="1404" w:type="dxa"/>
          </w:tcPr>
          <w:p w14:paraId="7912867F" w14:textId="77777777" w:rsidR="00624DE9" w:rsidRPr="00242987" w:rsidRDefault="004E6588">
            <w:pPr>
              <w:pStyle w:val="Normal1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Anul de studiu</w:t>
            </w:r>
          </w:p>
        </w:tc>
        <w:tc>
          <w:tcPr>
            <w:tcW w:w="1408" w:type="dxa"/>
            <w:gridSpan w:val="3"/>
          </w:tcPr>
          <w:p w14:paraId="56BEBF54" w14:textId="77777777" w:rsidR="00624DE9" w:rsidRPr="00242987" w:rsidRDefault="004E6588">
            <w:pPr>
              <w:pStyle w:val="Normal1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III</w:t>
            </w:r>
          </w:p>
        </w:tc>
        <w:tc>
          <w:tcPr>
            <w:tcW w:w="1407" w:type="dxa"/>
          </w:tcPr>
          <w:p w14:paraId="6EBEE9D5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Semestrul</w:t>
            </w:r>
          </w:p>
        </w:tc>
        <w:tc>
          <w:tcPr>
            <w:tcW w:w="1407" w:type="dxa"/>
          </w:tcPr>
          <w:p w14:paraId="2D1D74EF" w14:textId="77777777" w:rsidR="00624DE9" w:rsidRPr="00242987" w:rsidRDefault="004E6588">
            <w:pPr>
              <w:pStyle w:val="Normal1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6</w:t>
            </w:r>
          </w:p>
        </w:tc>
        <w:tc>
          <w:tcPr>
            <w:tcW w:w="1992" w:type="dxa"/>
          </w:tcPr>
          <w:p w14:paraId="5E1BC5AC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Tipul de evaluare</w:t>
            </w:r>
          </w:p>
        </w:tc>
        <w:tc>
          <w:tcPr>
            <w:tcW w:w="2235" w:type="dxa"/>
            <w:gridSpan w:val="2"/>
          </w:tcPr>
          <w:p w14:paraId="6A7B30F2" w14:textId="77777777" w:rsidR="00624DE9" w:rsidRPr="00242987" w:rsidRDefault="004E6588">
            <w:pPr>
              <w:pStyle w:val="Normal1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Examen</w:t>
            </w:r>
          </w:p>
        </w:tc>
      </w:tr>
      <w:tr w:rsidR="006A2407" w:rsidRPr="00242987" w14:paraId="06A58895" w14:textId="77777777" w:rsidTr="00582101">
        <w:trPr>
          <w:cantSplit/>
          <w:trHeight w:val="175"/>
          <w:tblHeader/>
        </w:trPr>
        <w:tc>
          <w:tcPr>
            <w:tcW w:w="1834" w:type="dxa"/>
            <w:gridSpan w:val="2"/>
            <w:vMerge w:val="restart"/>
          </w:tcPr>
          <w:p w14:paraId="28857C97" w14:textId="77777777" w:rsidR="006A2407" w:rsidRPr="00242987" w:rsidRDefault="006A2407" w:rsidP="006A2407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Regimul disciplinei</w:t>
            </w:r>
          </w:p>
        </w:tc>
        <w:tc>
          <w:tcPr>
            <w:tcW w:w="7120" w:type="dxa"/>
            <w:gridSpan w:val="6"/>
          </w:tcPr>
          <w:p w14:paraId="2EC2163E" w14:textId="77777777" w:rsidR="006A2407" w:rsidRPr="006A2407" w:rsidRDefault="006A2407" w:rsidP="006A2407">
            <w:pPr>
              <w:pStyle w:val="TableParagraph"/>
              <w:spacing w:line="204" w:lineRule="exact"/>
              <w:rPr>
                <w:rFonts w:asciiTheme="majorBidi" w:hAnsiTheme="majorBidi" w:cstheme="majorBidi"/>
                <w:sz w:val="18"/>
                <w:lang w:val="ro-RO"/>
              </w:rPr>
            </w:pPr>
            <w:r w:rsidRPr="006A2407">
              <w:rPr>
                <w:rFonts w:asciiTheme="majorBidi" w:hAnsiTheme="majorBidi" w:cstheme="majorBidi"/>
                <w:w w:val="105"/>
                <w:sz w:val="18"/>
                <w:lang w:val="ro-RO"/>
              </w:rPr>
              <w:t>Categoria formativă a disciplinei</w:t>
            </w:r>
          </w:p>
          <w:p w14:paraId="1A7BC39E" w14:textId="66DC0A4F" w:rsidR="006A2407" w:rsidRPr="006A2407" w:rsidRDefault="006A2407" w:rsidP="006A2407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6A2407">
              <w:rPr>
                <w:rFonts w:asciiTheme="majorBidi" w:hAnsiTheme="majorBidi" w:cstheme="majorBidi"/>
                <w:w w:val="105"/>
                <w:sz w:val="18"/>
              </w:rPr>
              <w:t>DF - fundamentală, DS - de specializare, DC – complementară</w:t>
            </w:r>
          </w:p>
        </w:tc>
        <w:tc>
          <w:tcPr>
            <w:tcW w:w="899" w:type="dxa"/>
          </w:tcPr>
          <w:p w14:paraId="190C4451" w14:textId="77777777" w:rsidR="006A2407" w:rsidRPr="00242987" w:rsidRDefault="006A2407" w:rsidP="006A2407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DS</w:t>
            </w:r>
          </w:p>
        </w:tc>
      </w:tr>
      <w:tr w:rsidR="006A2407" w:rsidRPr="00242987" w14:paraId="623F16C2" w14:textId="77777777" w:rsidTr="00582101">
        <w:trPr>
          <w:cantSplit/>
          <w:trHeight w:val="175"/>
          <w:tblHeader/>
        </w:trPr>
        <w:tc>
          <w:tcPr>
            <w:tcW w:w="1834" w:type="dxa"/>
            <w:gridSpan w:val="2"/>
            <w:vMerge/>
          </w:tcPr>
          <w:p w14:paraId="1775759A" w14:textId="77777777" w:rsidR="006A2407" w:rsidRPr="00242987" w:rsidRDefault="006A2407" w:rsidP="006A240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  <w:tc>
          <w:tcPr>
            <w:tcW w:w="7120" w:type="dxa"/>
            <w:gridSpan w:val="6"/>
          </w:tcPr>
          <w:p w14:paraId="4C2269FD" w14:textId="77777777" w:rsidR="006A2407" w:rsidRPr="006A2407" w:rsidRDefault="006A2407" w:rsidP="006A2407">
            <w:pPr>
              <w:pStyle w:val="TableParagraph"/>
              <w:spacing w:line="204" w:lineRule="exact"/>
              <w:rPr>
                <w:rFonts w:asciiTheme="majorBidi" w:hAnsiTheme="majorBidi" w:cstheme="majorBidi"/>
                <w:sz w:val="18"/>
                <w:lang w:val="ro-RO"/>
              </w:rPr>
            </w:pPr>
            <w:r w:rsidRPr="006A2407">
              <w:rPr>
                <w:rFonts w:asciiTheme="majorBidi" w:hAnsiTheme="majorBidi" w:cstheme="majorBidi"/>
                <w:w w:val="105"/>
                <w:sz w:val="18"/>
                <w:lang w:val="ro-RO"/>
              </w:rPr>
              <w:t>Categoria de opționalitate a disciplinei:</w:t>
            </w:r>
          </w:p>
          <w:p w14:paraId="3614B3D4" w14:textId="5F48FE54" w:rsidR="006A2407" w:rsidRPr="006A2407" w:rsidRDefault="006A2407" w:rsidP="006A2407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6A2407">
              <w:rPr>
                <w:rFonts w:asciiTheme="majorBidi" w:hAnsiTheme="majorBidi" w:cstheme="majorBidi"/>
                <w:sz w:val="18"/>
              </w:rPr>
              <w:t>DOB – obligatorie, DOP – opțională, DFA - facultativă</w:t>
            </w:r>
          </w:p>
        </w:tc>
        <w:tc>
          <w:tcPr>
            <w:tcW w:w="899" w:type="dxa"/>
          </w:tcPr>
          <w:p w14:paraId="534391D9" w14:textId="723A8D7D" w:rsidR="006A2407" w:rsidRPr="00242987" w:rsidRDefault="006A2407" w:rsidP="006A2407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DO</w:t>
            </w:r>
            <w:r>
              <w:rPr>
                <w:rFonts w:asciiTheme="majorBidi" w:eastAsia="Times New Roman" w:hAnsiTheme="majorBidi" w:cstheme="majorBidi"/>
                <w:sz w:val="18"/>
                <w:szCs w:val="18"/>
              </w:rPr>
              <w:t>P</w:t>
            </w:r>
          </w:p>
        </w:tc>
      </w:tr>
    </w:tbl>
    <w:p w14:paraId="29590405" w14:textId="77777777" w:rsidR="00624DE9" w:rsidRPr="00242987" w:rsidRDefault="00624DE9">
      <w:pPr>
        <w:pStyle w:val="Normal1"/>
        <w:ind w:left="360"/>
        <w:rPr>
          <w:rFonts w:asciiTheme="majorBidi" w:eastAsia="Times New Roman" w:hAnsiTheme="majorBidi" w:cstheme="majorBidi"/>
          <w:color w:val="FF0000"/>
          <w:sz w:val="18"/>
          <w:szCs w:val="18"/>
        </w:rPr>
      </w:pPr>
    </w:p>
    <w:p w14:paraId="56FBEABD" w14:textId="77777777" w:rsidR="00624DE9" w:rsidRPr="00242987" w:rsidRDefault="004E6588">
      <w:pPr>
        <w:pStyle w:val="Normal1"/>
        <w:numPr>
          <w:ilvl w:val="0"/>
          <w:numId w:val="7"/>
        </w:numPr>
        <w:rPr>
          <w:rFonts w:asciiTheme="majorBidi" w:eastAsia="Times New Roman" w:hAnsiTheme="majorBidi" w:cstheme="majorBidi"/>
          <w:sz w:val="18"/>
          <w:szCs w:val="18"/>
        </w:rPr>
      </w:pPr>
      <w:r w:rsidRPr="00242987">
        <w:rPr>
          <w:rFonts w:asciiTheme="majorBidi" w:eastAsia="Times New Roman" w:hAnsiTheme="majorBidi" w:cstheme="majorBidi"/>
          <w:b/>
          <w:sz w:val="18"/>
          <w:szCs w:val="18"/>
        </w:rPr>
        <w:t xml:space="preserve">Timpul total estimat </w:t>
      </w:r>
      <w:r w:rsidRPr="00242987">
        <w:rPr>
          <w:rFonts w:asciiTheme="majorBidi" w:eastAsia="Times New Roman" w:hAnsiTheme="majorBidi" w:cstheme="majorBidi"/>
          <w:sz w:val="18"/>
          <w:szCs w:val="18"/>
        </w:rPr>
        <w:t>(ore alocate activităţilor didactice)</w:t>
      </w:r>
    </w:p>
    <w:tbl>
      <w:tblPr>
        <w:tblW w:w="5000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7"/>
        <w:gridCol w:w="459"/>
        <w:gridCol w:w="595"/>
        <w:gridCol w:w="416"/>
        <w:gridCol w:w="936"/>
        <w:gridCol w:w="514"/>
        <w:gridCol w:w="1583"/>
        <w:gridCol w:w="532"/>
        <w:gridCol w:w="798"/>
        <w:gridCol w:w="434"/>
      </w:tblGrid>
      <w:tr w:rsidR="008570EB" w:rsidRPr="00242987" w14:paraId="7C71FC97" w14:textId="77777777" w:rsidTr="00E47C50">
        <w:trPr>
          <w:trHeight w:val="226"/>
        </w:trPr>
        <w:tc>
          <w:tcPr>
            <w:tcW w:w="1820" w:type="pct"/>
            <w:tcBorders>
              <w:bottom w:val="single" w:sz="4" w:space="0" w:color="auto"/>
            </w:tcBorders>
          </w:tcPr>
          <w:p w14:paraId="08B2E42B" w14:textId="77777777" w:rsidR="008570EB" w:rsidRPr="00242987" w:rsidRDefault="008570EB" w:rsidP="00211F7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hAnsiTheme="majorBidi" w:cstheme="majorBidi"/>
                <w:sz w:val="18"/>
                <w:szCs w:val="18"/>
              </w:rPr>
              <w:t>I a) Număr de ore pe săptămână</w:t>
            </w:r>
          </w:p>
        </w:tc>
        <w:tc>
          <w:tcPr>
            <w:tcW w:w="233" w:type="pct"/>
            <w:tcBorders>
              <w:bottom w:val="single" w:sz="4" w:space="0" w:color="auto"/>
            </w:tcBorders>
          </w:tcPr>
          <w:p w14:paraId="51E7EC3F" w14:textId="712CA9CC" w:rsidR="008570EB" w:rsidRPr="00242987" w:rsidRDefault="008570EB" w:rsidP="00211F7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hAnsiTheme="majorBidi" w:cstheme="majorBidi"/>
                <w:sz w:val="18"/>
                <w:szCs w:val="18"/>
              </w:rPr>
              <w:t>4</w:t>
            </w:r>
          </w:p>
        </w:tc>
        <w:tc>
          <w:tcPr>
            <w:tcW w:w="302" w:type="pct"/>
            <w:tcBorders>
              <w:bottom w:val="single" w:sz="4" w:space="0" w:color="auto"/>
            </w:tcBorders>
          </w:tcPr>
          <w:p w14:paraId="495F0BEF" w14:textId="77777777" w:rsidR="008570EB" w:rsidRPr="00242987" w:rsidRDefault="008570EB" w:rsidP="00211F7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hAnsiTheme="majorBidi" w:cstheme="majorBidi"/>
                <w:sz w:val="18"/>
                <w:szCs w:val="18"/>
              </w:rPr>
              <w:t>Curs</w:t>
            </w:r>
          </w:p>
        </w:tc>
        <w:tc>
          <w:tcPr>
            <w:tcW w:w="211" w:type="pct"/>
            <w:tcBorders>
              <w:bottom w:val="single" w:sz="4" w:space="0" w:color="auto"/>
            </w:tcBorders>
          </w:tcPr>
          <w:p w14:paraId="5E59A64A" w14:textId="77777777" w:rsidR="008570EB" w:rsidRPr="00242987" w:rsidRDefault="008570EB" w:rsidP="00211F7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475" w:type="pct"/>
          </w:tcPr>
          <w:p w14:paraId="304D5640" w14:textId="77777777" w:rsidR="008570EB" w:rsidRPr="00242987" w:rsidRDefault="008570EB" w:rsidP="00211F7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hAnsiTheme="majorBidi" w:cstheme="majorBidi"/>
                <w:sz w:val="18"/>
                <w:szCs w:val="18"/>
              </w:rPr>
              <w:t>Seminar</w:t>
            </w:r>
          </w:p>
        </w:tc>
        <w:tc>
          <w:tcPr>
            <w:tcW w:w="261" w:type="pct"/>
          </w:tcPr>
          <w:p w14:paraId="21F2A846" w14:textId="09A1F73F" w:rsidR="008570EB" w:rsidRPr="00242987" w:rsidRDefault="008570EB" w:rsidP="00211F7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803" w:type="pct"/>
          </w:tcPr>
          <w:p w14:paraId="752E42CB" w14:textId="77777777" w:rsidR="008570EB" w:rsidRPr="00242987" w:rsidRDefault="008570EB" w:rsidP="00211F7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Laborator/lucrări practice</w:t>
            </w:r>
          </w:p>
        </w:tc>
        <w:tc>
          <w:tcPr>
            <w:tcW w:w="270" w:type="pct"/>
          </w:tcPr>
          <w:p w14:paraId="0AC55CE3" w14:textId="77777777" w:rsidR="008570EB" w:rsidRPr="00242987" w:rsidRDefault="008570EB" w:rsidP="00211F7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405" w:type="pct"/>
          </w:tcPr>
          <w:p w14:paraId="50891CBF" w14:textId="77777777" w:rsidR="008570EB" w:rsidRPr="00242987" w:rsidRDefault="008570EB" w:rsidP="00211F7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hAnsiTheme="majorBidi" w:cstheme="majorBidi"/>
                <w:sz w:val="18"/>
                <w:szCs w:val="18"/>
              </w:rPr>
              <w:t>Proiect</w:t>
            </w:r>
          </w:p>
        </w:tc>
        <w:tc>
          <w:tcPr>
            <w:tcW w:w="220" w:type="pct"/>
          </w:tcPr>
          <w:p w14:paraId="3720B2A4" w14:textId="77777777" w:rsidR="008570EB" w:rsidRPr="00242987" w:rsidRDefault="008570EB" w:rsidP="00211F7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</w:tr>
      <w:tr w:rsidR="008570EB" w:rsidRPr="00242987" w14:paraId="5ECB3F4F" w14:textId="77777777" w:rsidTr="00E47C50">
        <w:trPr>
          <w:trHeight w:val="249"/>
        </w:trPr>
        <w:tc>
          <w:tcPr>
            <w:tcW w:w="1820" w:type="pct"/>
          </w:tcPr>
          <w:p w14:paraId="3BF423D8" w14:textId="77777777" w:rsidR="008570EB" w:rsidRPr="00242987" w:rsidRDefault="008570EB" w:rsidP="00211F7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hAnsiTheme="majorBidi" w:cstheme="majorBidi"/>
                <w:sz w:val="18"/>
                <w:szCs w:val="18"/>
              </w:rPr>
              <w:t>I b) Totalul de ore pe semestru din planul de învăţământ</w:t>
            </w:r>
          </w:p>
        </w:tc>
        <w:tc>
          <w:tcPr>
            <w:tcW w:w="233" w:type="pct"/>
          </w:tcPr>
          <w:p w14:paraId="200FDA08" w14:textId="493AB6E4" w:rsidR="008570EB" w:rsidRPr="00242987" w:rsidRDefault="008570EB" w:rsidP="00211F7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hAnsiTheme="majorBidi" w:cstheme="majorBidi"/>
                <w:sz w:val="18"/>
                <w:szCs w:val="18"/>
              </w:rPr>
              <w:t>48</w:t>
            </w:r>
          </w:p>
        </w:tc>
        <w:tc>
          <w:tcPr>
            <w:tcW w:w="302" w:type="pct"/>
          </w:tcPr>
          <w:p w14:paraId="1B2C201A" w14:textId="77777777" w:rsidR="008570EB" w:rsidRPr="00242987" w:rsidRDefault="008570EB" w:rsidP="00211F7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hAnsiTheme="majorBidi" w:cstheme="majorBidi"/>
                <w:sz w:val="18"/>
                <w:szCs w:val="18"/>
              </w:rPr>
              <w:t>Curs</w:t>
            </w:r>
          </w:p>
        </w:tc>
        <w:tc>
          <w:tcPr>
            <w:tcW w:w="211" w:type="pct"/>
          </w:tcPr>
          <w:p w14:paraId="06D84BF5" w14:textId="1885FD92" w:rsidR="008570EB" w:rsidRPr="00242987" w:rsidRDefault="008570EB" w:rsidP="00211F7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hAnsiTheme="majorBidi" w:cstheme="majorBidi"/>
                <w:sz w:val="18"/>
                <w:szCs w:val="18"/>
              </w:rPr>
              <w:t>24</w:t>
            </w:r>
          </w:p>
        </w:tc>
        <w:tc>
          <w:tcPr>
            <w:tcW w:w="475" w:type="pct"/>
          </w:tcPr>
          <w:p w14:paraId="32E6A68F" w14:textId="77777777" w:rsidR="008570EB" w:rsidRPr="00242987" w:rsidRDefault="008570EB" w:rsidP="00211F7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hAnsiTheme="majorBidi" w:cstheme="majorBidi"/>
                <w:sz w:val="18"/>
                <w:szCs w:val="18"/>
              </w:rPr>
              <w:t>Seminar</w:t>
            </w:r>
          </w:p>
        </w:tc>
        <w:tc>
          <w:tcPr>
            <w:tcW w:w="261" w:type="pct"/>
          </w:tcPr>
          <w:p w14:paraId="55908A66" w14:textId="3AF1EBF0" w:rsidR="008570EB" w:rsidRPr="00242987" w:rsidRDefault="008570EB" w:rsidP="00211F7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hAnsiTheme="majorBidi" w:cstheme="majorBidi"/>
                <w:sz w:val="18"/>
                <w:szCs w:val="18"/>
              </w:rPr>
              <w:t>24</w:t>
            </w:r>
          </w:p>
        </w:tc>
        <w:tc>
          <w:tcPr>
            <w:tcW w:w="803" w:type="pct"/>
          </w:tcPr>
          <w:p w14:paraId="251A4BB7" w14:textId="77777777" w:rsidR="008570EB" w:rsidRPr="00242987" w:rsidRDefault="008570EB" w:rsidP="00211F7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Laborator/lucrări practice</w:t>
            </w:r>
          </w:p>
        </w:tc>
        <w:tc>
          <w:tcPr>
            <w:tcW w:w="270" w:type="pct"/>
          </w:tcPr>
          <w:p w14:paraId="7CD76B17" w14:textId="77777777" w:rsidR="008570EB" w:rsidRPr="00242987" w:rsidRDefault="008570EB" w:rsidP="00211F7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405" w:type="pct"/>
          </w:tcPr>
          <w:p w14:paraId="6F3459B9" w14:textId="77777777" w:rsidR="008570EB" w:rsidRPr="00242987" w:rsidRDefault="008570EB" w:rsidP="00211F7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hAnsiTheme="majorBidi" w:cstheme="majorBidi"/>
                <w:sz w:val="18"/>
                <w:szCs w:val="18"/>
              </w:rPr>
              <w:t>Proiect</w:t>
            </w:r>
          </w:p>
        </w:tc>
        <w:tc>
          <w:tcPr>
            <w:tcW w:w="220" w:type="pct"/>
          </w:tcPr>
          <w:p w14:paraId="4662FE86" w14:textId="77777777" w:rsidR="008570EB" w:rsidRPr="00242987" w:rsidRDefault="008570EB" w:rsidP="00211F7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</w:tr>
    </w:tbl>
    <w:p w14:paraId="2D073617" w14:textId="77777777" w:rsidR="008570EB" w:rsidRPr="00242987" w:rsidRDefault="008570EB">
      <w:pPr>
        <w:pStyle w:val="Normal1"/>
        <w:rPr>
          <w:rFonts w:asciiTheme="majorBidi" w:eastAsia="Times New Roman" w:hAnsiTheme="majorBidi" w:cstheme="majorBidi"/>
          <w:color w:val="FF0000"/>
          <w:sz w:val="18"/>
          <w:szCs w:val="18"/>
        </w:rPr>
      </w:pPr>
    </w:p>
    <w:tbl>
      <w:tblPr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21"/>
        <w:gridCol w:w="1033"/>
      </w:tblGrid>
      <w:tr w:rsidR="004B1277" w:rsidRPr="004B1277" w14:paraId="164406AA" w14:textId="77777777" w:rsidTr="00211F77">
        <w:trPr>
          <w:cantSplit/>
          <w:trHeight w:val="226"/>
          <w:tblHeader/>
        </w:trPr>
        <w:tc>
          <w:tcPr>
            <w:tcW w:w="8821" w:type="dxa"/>
          </w:tcPr>
          <w:p w14:paraId="39ED523D" w14:textId="77777777" w:rsidR="004B1277" w:rsidRPr="004B1277" w:rsidRDefault="004B1277" w:rsidP="004B1277">
            <w:pPr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4B1277">
              <w:rPr>
                <w:rFonts w:asciiTheme="majorBidi" w:hAnsiTheme="majorBidi" w:cstheme="majorBidi"/>
                <w:w w:val="105"/>
                <w:sz w:val="18"/>
                <w:szCs w:val="18"/>
              </w:rPr>
              <w:t>Distribuția fondului de timp pe semestru</w:t>
            </w:r>
          </w:p>
        </w:tc>
        <w:tc>
          <w:tcPr>
            <w:tcW w:w="1033" w:type="dxa"/>
          </w:tcPr>
          <w:p w14:paraId="6078D303" w14:textId="77777777" w:rsidR="004B1277" w:rsidRPr="004B1277" w:rsidRDefault="004B1277" w:rsidP="004B1277">
            <w:pPr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4B1277">
              <w:rPr>
                <w:rFonts w:asciiTheme="majorBidi" w:eastAsia="Times New Roman" w:hAnsiTheme="majorBidi" w:cstheme="majorBidi"/>
                <w:sz w:val="18"/>
                <w:szCs w:val="18"/>
              </w:rPr>
              <w:t>ore</w:t>
            </w:r>
          </w:p>
        </w:tc>
      </w:tr>
      <w:tr w:rsidR="004B1277" w:rsidRPr="004B1277" w14:paraId="49C341F1" w14:textId="77777777" w:rsidTr="00211F77">
        <w:trPr>
          <w:cantSplit/>
          <w:trHeight w:val="185"/>
          <w:tblHeader/>
        </w:trPr>
        <w:tc>
          <w:tcPr>
            <w:tcW w:w="8821" w:type="dxa"/>
          </w:tcPr>
          <w:p w14:paraId="4AC062CD" w14:textId="77777777" w:rsidR="004B1277" w:rsidRPr="004B1277" w:rsidRDefault="004B1277" w:rsidP="003E0747">
            <w:pPr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4B1277">
              <w:rPr>
                <w:rFonts w:asciiTheme="majorBidi" w:hAnsiTheme="majorBidi" w:cstheme="majorBidi"/>
                <w:w w:val="105"/>
                <w:sz w:val="18"/>
                <w:szCs w:val="18"/>
              </w:rPr>
              <w:t>II.a) Studiu individual</w:t>
            </w:r>
          </w:p>
        </w:tc>
        <w:tc>
          <w:tcPr>
            <w:tcW w:w="1033" w:type="dxa"/>
          </w:tcPr>
          <w:p w14:paraId="519B3168" w14:textId="77777777" w:rsidR="004B1277" w:rsidRPr="004B1277" w:rsidRDefault="004B1277" w:rsidP="00943534">
            <w:pPr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4B1277">
              <w:rPr>
                <w:rFonts w:asciiTheme="majorBidi" w:eastAsia="Times New Roman" w:hAnsiTheme="majorBidi" w:cstheme="majorBidi"/>
                <w:sz w:val="18"/>
                <w:szCs w:val="18"/>
              </w:rPr>
              <w:t>25</w:t>
            </w:r>
          </w:p>
        </w:tc>
      </w:tr>
      <w:tr w:rsidR="004B1277" w:rsidRPr="004B1277" w14:paraId="2390E11B" w14:textId="77777777" w:rsidTr="00211F77">
        <w:trPr>
          <w:cantSplit/>
          <w:trHeight w:val="231"/>
          <w:tblHeader/>
        </w:trPr>
        <w:tc>
          <w:tcPr>
            <w:tcW w:w="8821" w:type="dxa"/>
          </w:tcPr>
          <w:p w14:paraId="62C58840" w14:textId="77777777" w:rsidR="004B1277" w:rsidRPr="004B1277" w:rsidRDefault="004B1277" w:rsidP="003E0747">
            <w:pPr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4B1277">
              <w:rPr>
                <w:rFonts w:asciiTheme="majorBidi" w:hAnsiTheme="majorBidi" w:cstheme="majorBidi"/>
                <w:w w:val="105"/>
                <w:sz w:val="18"/>
                <w:szCs w:val="18"/>
              </w:rPr>
              <w:t>II.b) Tutoriat (pentru ID)</w:t>
            </w:r>
          </w:p>
        </w:tc>
        <w:tc>
          <w:tcPr>
            <w:tcW w:w="1033" w:type="dxa"/>
          </w:tcPr>
          <w:p w14:paraId="4F08E6F3" w14:textId="268C751C" w:rsidR="004B1277" w:rsidRPr="004B1277" w:rsidRDefault="00943534" w:rsidP="00943534">
            <w:pPr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</w:rPr>
              <w:t>-</w:t>
            </w:r>
          </w:p>
        </w:tc>
      </w:tr>
      <w:tr w:rsidR="004B1277" w:rsidRPr="004B1277" w14:paraId="56816EBD" w14:textId="77777777" w:rsidTr="00211F77">
        <w:trPr>
          <w:cantSplit/>
          <w:trHeight w:val="277"/>
          <w:tblHeader/>
        </w:trPr>
        <w:tc>
          <w:tcPr>
            <w:tcW w:w="8821" w:type="dxa"/>
          </w:tcPr>
          <w:p w14:paraId="081880B5" w14:textId="77777777" w:rsidR="004B1277" w:rsidRPr="004B1277" w:rsidRDefault="004B1277" w:rsidP="003E0747">
            <w:pPr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4B1277">
              <w:rPr>
                <w:rFonts w:asciiTheme="majorBidi" w:hAnsiTheme="majorBidi" w:cstheme="majorBidi"/>
                <w:w w:val="105"/>
                <w:sz w:val="18"/>
                <w:szCs w:val="18"/>
              </w:rPr>
              <w:t>III. Examinări</w:t>
            </w:r>
          </w:p>
        </w:tc>
        <w:tc>
          <w:tcPr>
            <w:tcW w:w="1033" w:type="dxa"/>
          </w:tcPr>
          <w:p w14:paraId="2F0E6690" w14:textId="77777777" w:rsidR="004B1277" w:rsidRPr="004B1277" w:rsidRDefault="004B1277" w:rsidP="00943534">
            <w:pPr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4B1277">
              <w:rPr>
                <w:rFonts w:asciiTheme="majorBidi" w:eastAsia="Times New Roman" w:hAnsiTheme="majorBidi" w:cstheme="majorBidi"/>
                <w:sz w:val="18"/>
                <w:szCs w:val="18"/>
              </w:rPr>
              <w:t>2</w:t>
            </w:r>
          </w:p>
        </w:tc>
      </w:tr>
      <w:tr w:rsidR="004B1277" w:rsidRPr="004B1277" w14:paraId="097C0C12" w14:textId="77777777" w:rsidTr="00211F77">
        <w:trPr>
          <w:cantSplit/>
          <w:trHeight w:val="226"/>
          <w:tblHeader/>
        </w:trPr>
        <w:tc>
          <w:tcPr>
            <w:tcW w:w="8821" w:type="dxa"/>
          </w:tcPr>
          <w:p w14:paraId="3E822CFD" w14:textId="77777777" w:rsidR="004B1277" w:rsidRPr="004B1277" w:rsidRDefault="004B1277" w:rsidP="003E0747">
            <w:pPr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4B1277">
              <w:rPr>
                <w:rFonts w:asciiTheme="majorBidi" w:hAnsiTheme="majorBidi" w:cstheme="majorBidi"/>
                <w:w w:val="105"/>
                <w:sz w:val="18"/>
                <w:szCs w:val="18"/>
              </w:rPr>
              <w:t>IV. Alte activități (precizați):</w:t>
            </w:r>
          </w:p>
        </w:tc>
        <w:tc>
          <w:tcPr>
            <w:tcW w:w="1033" w:type="dxa"/>
          </w:tcPr>
          <w:p w14:paraId="2304C811" w14:textId="77777777" w:rsidR="004B1277" w:rsidRPr="004B1277" w:rsidRDefault="004B1277" w:rsidP="00943534">
            <w:pPr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4B1277">
              <w:rPr>
                <w:rFonts w:asciiTheme="majorBidi" w:eastAsia="Times New Roman" w:hAnsiTheme="majorBidi" w:cstheme="majorBidi"/>
                <w:sz w:val="18"/>
                <w:szCs w:val="18"/>
              </w:rPr>
              <w:t>-</w:t>
            </w:r>
          </w:p>
        </w:tc>
      </w:tr>
    </w:tbl>
    <w:p w14:paraId="5D6A3792" w14:textId="510F569F" w:rsidR="00624DE9" w:rsidRDefault="00624DE9">
      <w:pPr>
        <w:pStyle w:val="Normal1"/>
        <w:rPr>
          <w:rFonts w:asciiTheme="majorBidi" w:eastAsia="Times New Roman" w:hAnsiTheme="majorBidi" w:cstheme="majorBidi"/>
          <w:sz w:val="18"/>
          <w:szCs w:val="18"/>
        </w:rPr>
      </w:pPr>
    </w:p>
    <w:tbl>
      <w:tblPr>
        <w:tblStyle w:val="a3"/>
        <w:tblW w:w="456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61"/>
        <w:gridCol w:w="701"/>
      </w:tblGrid>
      <w:tr w:rsidR="004B1277" w:rsidRPr="00CC7A98" w14:paraId="6750AF5B" w14:textId="77777777" w:rsidTr="003E0747">
        <w:trPr>
          <w:cantSplit/>
          <w:trHeight w:val="226"/>
          <w:tblHeader/>
        </w:trPr>
        <w:tc>
          <w:tcPr>
            <w:tcW w:w="3861" w:type="dxa"/>
          </w:tcPr>
          <w:p w14:paraId="1F471432" w14:textId="77777777" w:rsidR="004B1277" w:rsidRPr="00CC7A98" w:rsidRDefault="004B1277" w:rsidP="00211F77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CC7A98">
              <w:rPr>
                <w:rFonts w:asciiTheme="majorBidi" w:hAnsiTheme="majorBidi" w:cstheme="majorBidi"/>
                <w:w w:val="105"/>
                <w:sz w:val="18"/>
                <w:szCs w:val="18"/>
              </w:rPr>
              <w:t>Total ore studiu individual (II.a+II.b+III)</w:t>
            </w:r>
          </w:p>
        </w:tc>
        <w:tc>
          <w:tcPr>
            <w:tcW w:w="701" w:type="dxa"/>
          </w:tcPr>
          <w:p w14:paraId="04DE82E8" w14:textId="77777777" w:rsidR="004B1277" w:rsidRPr="00CC7A98" w:rsidRDefault="004B1277" w:rsidP="00211F77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CC7A98">
              <w:rPr>
                <w:rFonts w:asciiTheme="majorBidi" w:eastAsia="Times New Roman" w:hAnsiTheme="majorBidi" w:cstheme="majorBidi"/>
                <w:sz w:val="18"/>
                <w:szCs w:val="18"/>
              </w:rPr>
              <w:t>27</w:t>
            </w:r>
          </w:p>
        </w:tc>
      </w:tr>
      <w:tr w:rsidR="004B1277" w:rsidRPr="00CC7A98" w14:paraId="16FC3DE7" w14:textId="77777777" w:rsidTr="003E0747">
        <w:trPr>
          <w:cantSplit/>
          <w:trHeight w:val="226"/>
          <w:tblHeader/>
        </w:trPr>
        <w:tc>
          <w:tcPr>
            <w:tcW w:w="3861" w:type="dxa"/>
          </w:tcPr>
          <w:p w14:paraId="1D64354A" w14:textId="77777777" w:rsidR="004B1277" w:rsidRPr="00CC7A98" w:rsidRDefault="004B1277" w:rsidP="00211F77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CC7A98">
              <w:rPr>
                <w:rFonts w:asciiTheme="majorBidi" w:hAnsiTheme="majorBidi" w:cstheme="majorBidi"/>
                <w:w w:val="105"/>
                <w:sz w:val="18"/>
                <w:szCs w:val="18"/>
              </w:rPr>
              <w:t>Total ore pe semestru (I.b+II.a+II.b+III+IV)</w:t>
            </w:r>
          </w:p>
        </w:tc>
        <w:tc>
          <w:tcPr>
            <w:tcW w:w="701" w:type="dxa"/>
          </w:tcPr>
          <w:p w14:paraId="285D1BB2" w14:textId="77777777" w:rsidR="004B1277" w:rsidRPr="00CC7A98" w:rsidRDefault="004B1277" w:rsidP="00211F77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CC7A98">
              <w:rPr>
                <w:rFonts w:asciiTheme="majorBidi" w:eastAsia="Times New Roman" w:hAnsiTheme="majorBidi" w:cstheme="majorBidi"/>
                <w:sz w:val="18"/>
                <w:szCs w:val="18"/>
              </w:rPr>
              <w:t>75</w:t>
            </w:r>
          </w:p>
        </w:tc>
      </w:tr>
      <w:tr w:rsidR="004B1277" w:rsidRPr="00CC7A98" w14:paraId="6253FF3F" w14:textId="77777777" w:rsidTr="003E0747">
        <w:trPr>
          <w:cantSplit/>
          <w:trHeight w:val="226"/>
          <w:tblHeader/>
        </w:trPr>
        <w:tc>
          <w:tcPr>
            <w:tcW w:w="3861" w:type="dxa"/>
          </w:tcPr>
          <w:p w14:paraId="65DF9045" w14:textId="77777777" w:rsidR="004B1277" w:rsidRPr="00CC7A98" w:rsidRDefault="004B1277" w:rsidP="00211F77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CC7A98">
              <w:rPr>
                <w:rFonts w:asciiTheme="majorBidi" w:eastAsia="Times New Roman" w:hAnsiTheme="majorBidi" w:cstheme="majorBidi"/>
                <w:sz w:val="18"/>
                <w:szCs w:val="18"/>
              </w:rPr>
              <w:t>Numărul de credite</w:t>
            </w:r>
          </w:p>
        </w:tc>
        <w:tc>
          <w:tcPr>
            <w:tcW w:w="701" w:type="dxa"/>
          </w:tcPr>
          <w:p w14:paraId="4CAEA09A" w14:textId="77777777" w:rsidR="004B1277" w:rsidRPr="00CC7A98" w:rsidRDefault="004B1277" w:rsidP="00211F77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CC7A98">
              <w:rPr>
                <w:rFonts w:asciiTheme="majorBidi" w:eastAsia="Times New Roman" w:hAnsiTheme="majorBidi" w:cstheme="majorBidi"/>
                <w:sz w:val="18"/>
                <w:szCs w:val="18"/>
              </w:rPr>
              <w:t>3</w:t>
            </w:r>
          </w:p>
        </w:tc>
      </w:tr>
    </w:tbl>
    <w:p w14:paraId="30E0939A" w14:textId="77777777" w:rsidR="00E47C50" w:rsidRPr="00242987" w:rsidRDefault="00E47C50" w:rsidP="00864697">
      <w:pPr>
        <w:rPr>
          <w:rFonts w:asciiTheme="majorBidi" w:hAnsiTheme="majorBidi" w:cstheme="majorBidi"/>
          <w:sz w:val="18"/>
          <w:szCs w:val="18"/>
        </w:rPr>
      </w:pPr>
    </w:p>
    <w:p w14:paraId="7909E403" w14:textId="77777777" w:rsidR="00624DE9" w:rsidRPr="00242987" w:rsidRDefault="004E6588">
      <w:pPr>
        <w:pStyle w:val="Normal1"/>
        <w:numPr>
          <w:ilvl w:val="0"/>
          <w:numId w:val="7"/>
        </w:numPr>
        <w:rPr>
          <w:rFonts w:asciiTheme="majorBidi" w:eastAsia="Times New Roman" w:hAnsiTheme="majorBidi" w:cstheme="majorBidi"/>
          <w:sz w:val="18"/>
          <w:szCs w:val="18"/>
        </w:rPr>
      </w:pPr>
      <w:r w:rsidRPr="00242987">
        <w:rPr>
          <w:rFonts w:asciiTheme="majorBidi" w:eastAsia="Times New Roman" w:hAnsiTheme="majorBidi" w:cstheme="majorBidi"/>
          <w:b/>
          <w:sz w:val="18"/>
          <w:szCs w:val="18"/>
        </w:rPr>
        <w:t>Competenţe specifice acumulate</w:t>
      </w:r>
    </w:p>
    <w:tbl>
      <w:tblPr>
        <w:tblStyle w:val="a6"/>
        <w:tblW w:w="985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86"/>
        <w:gridCol w:w="8472"/>
      </w:tblGrid>
      <w:tr w:rsidR="00624DE9" w:rsidRPr="00242987" w14:paraId="3098608A" w14:textId="77777777">
        <w:trPr>
          <w:cantSplit/>
          <w:trHeight w:val="926"/>
          <w:tblHeader/>
        </w:trPr>
        <w:tc>
          <w:tcPr>
            <w:tcW w:w="1386" w:type="dxa"/>
            <w:vAlign w:val="center"/>
          </w:tcPr>
          <w:p w14:paraId="0B7D4652" w14:textId="77777777" w:rsidR="00624DE9" w:rsidRPr="00242987" w:rsidRDefault="004E6588">
            <w:pPr>
              <w:pStyle w:val="Normal1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Competenţe profesionale</w:t>
            </w:r>
          </w:p>
        </w:tc>
        <w:tc>
          <w:tcPr>
            <w:tcW w:w="8472" w:type="dxa"/>
          </w:tcPr>
          <w:p w14:paraId="5FFF7BBF" w14:textId="77777777" w:rsidR="00624DE9" w:rsidRPr="00242987" w:rsidRDefault="004E6588" w:rsidP="005E3BC7">
            <w:pPr>
              <w:pStyle w:val="Normal1"/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CP.1.Utilizarea conceptelor şi principiilor fundamentale de organizare şi funcţionare a structurilor administrative pentru inserţia profesională în instituţii publice şi/sau private</w:t>
            </w:r>
          </w:p>
          <w:p w14:paraId="67CFF935" w14:textId="00FEF50A" w:rsidR="00624DE9" w:rsidRPr="00242987" w:rsidRDefault="004E6588" w:rsidP="005E3BC7">
            <w:pPr>
              <w:pStyle w:val="Normal1"/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CP.2.Identificarea şi aplicarea dispoziţiilor legale cu privire la sistemul administrativ, inclusiv iniţierea şi formularea de propuneri de acte normative şi/sau administrative</w:t>
            </w:r>
          </w:p>
        </w:tc>
      </w:tr>
      <w:tr w:rsidR="00624DE9" w:rsidRPr="00242987" w14:paraId="46A815B6" w14:textId="77777777">
        <w:trPr>
          <w:cantSplit/>
          <w:trHeight w:val="499"/>
          <w:tblHeader/>
        </w:trPr>
        <w:tc>
          <w:tcPr>
            <w:tcW w:w="1386" w:type="dxa"/>
          </w:tcPr>
          <w:p w14:paraId="60BC5264" w14:textId="77777777" w:rsidR="00624DE9" w:rsidRPr="00242987" w:rsidRDefault="004E6588">
            <w:pPr>
              <w:pStyle w:val="Normal1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Competenţe transversale</w:t>
            </w:r>
          </w:p>
        </w:tc>
        <w:tc>
          <w:tcPr>
            <w:tcW w:w="8472" w:type="dxa"/>
          </w:tcPr>
          <w:p w14:paraId="13769112" w14:textId="500B35C2" w:rsidR="00624DE9" w:rsidRPr="00242987" w:rsidRDefault="004E6588" w:rsidP="005E3BC7">
            <w:pPr>
              <w:pStyle w:val="Normal1"/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CT.1 Îndeplinirea la termen, în mod riguros, eficient şi responsabil, a sarcinilor profesionale, cu respectarea principiilor etice şi a deontologiei profesionale</w:t>
            </w:r>
          </w:p>
        </w:tc>
      </w:tr>
    </w:tbl>
    <w:p w14:paraId="35E2D96D" w14:textId="77777777" w:rsidR="00E869F4" w:rsidRDefault="00E869F4" w:rsidP="00E869F4">
      <w:pPr>
        <w:pStyle w:val="Normal1"/>
        <w:ind w:left="720"/>
        <w:rPr>
          <w:rFonts w:asciiTheme="majorBidi" w:eastAsia="Times New Roman" w:hAnsiTheme="majorBidi" w:cstheme="majorBidi"/>
          <w:b/>
          <w:bCs/>
          <w:sz w:val="18"/>
          <w:szCs w:val="18"/>
        </w:rPr>
      </w:pPr>
    </w:p>
    <w:p w14:paraId="5F81E9E6" w14:textId="5489648A" w:rsidR="00D41E1B" w:rsidRDefault="00D41E1B" w:rsidP="00D41E1B">
      <w:pPr>
        <w:pStyle w:val="Normal1"/>
        <w:numPr>
          <w:ilvl w:val="0"/>
          <w:numId w:val="7"/>
        </w:numPr>
        <w:rPr>
          <w:rFonts w:asciiTheme="majorBidi" w:eastAsia="Times New Roman" w:hAnsiTheme="majorBidi" w:cstheme="majorBidi"/>
          <w:b/>
          <w:bCs/>
          <w:sz w:val="18"/>
          <w:szCs w:val="18"/>
        </w:rPr>
      </w:pPr>
      <w:r w:rsidRPr="00D41E1B">
        <w:rPr>
          <w:rFonts w:asciiTheme="majorBidi" w:eastAsia="Times New Roman" w:hAnsiTheme="majorBidi" w:cstheme="majorBidi"/>
          <w:b/>
          <w:bCs/>
          <w:sz w:val="18"/>
          <w:szCs w:val="18"/>
        </w:rPr>
        <w:t>Rezultatele învățării</w:t>
      </w:r>
    </w:p>
    <w:tbl>
      <w:tblPr>
        <w:tblStyle w:val="TableNormal1"/>
        <w:tblW w:w="9913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2552"/>
        <w:gridCol w:w="3959"/>
      </w:tblGrid>
      <w:tr w:rsidR="00D41E1B" w:rsidRPr="00675224" w14:paraId="02FA0CF0" w14:textId="77777777" w:rsidTr="00D41E1B">
        <w:tc>
          <w:tcPr>
            <w:tcW w:w="3402" w:type="dxa"/>
            <w:vAlign w:val="center"/>
          </w:tcPr>
          <w:p w14:paraId="23756AED" w14:textId="77777777" w:rsidR="00D41E1B" w:rsidRPr="00E052A7" w:rsidRDefault="00D41E1B" w:rsidP="00211F7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052A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6A93BD3E" w14:textId="77777777" w:rsidR="00D41E1B" w:rsidRPr="00E052A7" w:rsidRDefault="00D41E1B" w:rsidP="00211F7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E052A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  <w:proofErr w:type="spellEnd"/>
          </w:p>
        </w:tc>
        <w:tc>
          <w:tcPr>
            <w:tcW w:w="3959" w:type="dxa"/>
            <w:vAlign w:val="center"/>
          </w:tcPr>
          <w:p w14:paraId="40CFE7BD" w14:textId="77777777" w:rsidR="00D41E1B" w:rsidRPr="00E052A7" w:rsidRDefault="00D41E1B" w:rsidP="00211F7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E052A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</w:t>
            </w:r>
            <w:proofErr w:type="spellEnd"/>
            <w:r w:rsidRPr="00E052A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E052A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E052A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E052A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autonomie</w:t>
            </w:r>
            <w:proofErr w:type="spellEnd"/>
          </w:p>
        </w:tc>
      </w:tr>
      <w:tr w:rsidR="000D54EF" w:rsidRPr="00675224" w14:paraId="30B48C2D" w14:textId="77777777" w:rsidTr="00943534">
        <w:tc>
          <w:tcPr>
            <w:tcW w:w="3402" w:type="dxa"/>
          </w:tcPr>
          <w:p w14:paraId="0C2CBF53" w14:textId="3EE1CB40" w:rsidR="000D54EF" w:rsidRPr="00542C40" w:rsidRDefault="00DA518A" w:rsidP="00943534">
            <w:pPr>
              <w:pStyle w:val="Default"/>
              <w:ind w:left="57" w:right="57"/>
              <w:contextualSpacing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C2- </w:t>
            </w:r>
            <w:proofErr w:type="spellStart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>identifică</w:t>
            </w:r>
            <w:proofErr w:type="spellEnd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>dispozițiile</w:t>
            </w:r>
            <w:proofErr w:type="spellEnd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>legale</w:t>
            </w:r>
            <w:proofErr w:type="spellEnd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>fundamentale</w:t>
            </w:r>
            <w:proofErr w:type="spellEnd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care </w:t>
            </w:r>
            <w:proofErr w:type="spellStart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>guvernează</w:t>
            </w:r>
            <w:proofErr w:type="spellEnd"/>
            <w:r w:rsidR="000D54EF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>sistemul</w:t>
            </w:r>
            <w:proofErr w:type="spellEnd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>administrativ</w:t>
            </w:r>
            <w:proofErr w:type="spellEnd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la </w:t>
            </w:r>
            <w:proofErr w:type="spellStart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>nivel</w:t>
            </w:r>
            <w:proofErr w:type="spellEnd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>național</w:t>
            </w:r>
            <w:proofErr w:type="spellEnd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>și</w:t>
            </w:r>
            <w:proofErr w:type="spellEnd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>european</w:t>
            </w:r>
            <w:proofErr w:type="spellEnd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>.</w:t>
            </w:r>
          </w:p>
          <w:p w14:paraId="2BB48E6C" w14:textId="32290399" w:rsidR="000D54EF" w:rsidRPr="00542C40" w:rsidRDefault="00DA518A" w:rsidP="00943534">
            <w:pPr>
              <w:pStyle w:val="Default"/>
              <w:ind w:left="57" w:right="57"/>
              <w:contextualSpacing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C2- </w:t>
            </w:r>
            <w:proofErr w:type="spellStart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>explică</w:t>
            </w:r>
            <w:proofErr w:type="spellEnd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>legislația</w:t>
            </w:r>
            <w:proofErr w:type="spellEnd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>specifică</w:t>
            </w:r>
            <w:proofErr w:type="spellEnd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>dreptului</w:t>
            </w:r>
            <w:proofErr w:type="spellEnd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>administrativ</w:t>
            </w:r>
            <w:proofErr w:type="spellEnd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, </w:t>
            </w:r>
            <w:proofErr w:type="spellStart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>constituțional</w:t>
            </w:r>
            <w:proofErr w:type="spellEnd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>și</w:t>
            </w:r>
            <w:proofErr w:type="spellEnd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>regulile</w:t>
            </w:r>
            <w:proofErr w:type="spellEnd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>aplicabile</w:t>
            </w:r>
            <w:proofErr w:type="spellEnd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>instituțiilor</w:t>
            </w:r>
            <w:proofErr w:type="spellEnd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>publice</w:t>
            </w:r>
            <w:proofErr w:type="spellEnd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>.</w:t>
            </w:r>
          </w:p>
          <w:p w14:paraId="3D84BEBC" w14:textId="2D612349" w:rsidR="000D54EF" w:rsidRDefault="00DA518A" w:rsidP="00943534">
            <w:pPr>
              <w:pStyle w:val="Default"/>
              <w:ind w:left="57" w:right="57"/>
              <w:contextualSpacing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C2- </w:t>
            </w:r>
            <w:proofErr w:type="spellStart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>descrie</w:t>
            </w:r>
            <w:proofErr w:type="spellEnd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>etapele</w:t>
            </w:r>
            <w:proofErr w:type="spellEnd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>procesului</w:t>
            </w:r>
            <w:proofErr w:type="spellEnd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de </w:t>
            </w:r>
            <w:proofErr w:type="spellStart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>elaborare</w:t>
            </w:r>
            <w:proofErr w:type="spellEnd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, </w:t>
            </w:r>
            <w:proofErr w:type="spellStart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>adoptare</w:t>
            </w:r>
            <w:proofErr w:type="spellEnd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>și</w:t>
            </w:r>
            <w:proofErr w:type="spellEnd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>implementare</w:t>
            </w:r>
            <w:proofErr w:type="spellEnd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</w:t>
            </w:r>
            <w:proofErr w:type="gramStart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>a</w:t>
            </w:r>
            <w:proofErr w:type="gramEnd"/>
            <w:r w:rsidR="000D54EF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>actelor</w:t>
            </w:r>
            <w:proofErr w:type="spellEnd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normative </w:t>
            </w:r>
            <w:proofErr w:type="spellStart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>și</w:t>
            </w:r>
            <w:proofErr w:type="spellEnd"/>
            <w:r w:rsidR="000D54EF" w:rsidRPr="00542C40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administrative.</w:t>
            </w:r>
          </w:p>
          <w:p w14:paraId="2CED57D6" w14:textId="2225FEE8" w:rsidR="000D54EF" w:rsidRDefault="000D54EF" w:rsidP="00943534">
            <w:pPr>
              <w:pStyle w:val="Default"/>
              <w:ind w:left="57" w:right="57"/>
              <w:contextualSpacing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</w:p>
          <w:p w14:paraId="19FE6D64" w14:textId="4861E1DD" w:rsidR="00DA518A" w:rsidRDefault="00DA518A" w:rsidP="00943534">
            <w:pPr>
              <w:pStyle w:val="Default"/>
              <w:ind w:left="57" w:right="57"/>
              <w:contextualSpacing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auto"/>
                <w:sz w:val="18"/>
                <w:szCs w:val="18"/>
              </w:rPr>
              <w:t>C4 -</w:t>
            </w:r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descrie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structura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și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organizarea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instituțiilor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publice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, private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și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nonguvernamentale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inclusiv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a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rolurilor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și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responsabilităților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acestora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69A68E2D" w14:textId="42C8517E" w:rsidR="000D54EF" w:rsidRPr="000D54EF" w:rsidRDefault="008A4C5D" w:rsidP="00943534">
            <w:pPr>
              <w:pStyle w:val="Default"/>
              <w:ind w:left="57" w:right="57"/>
              <w:contextualSpacing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auto"/>
                <w:sz w:val="18"/>
                <w:szCs w:val="18"/>
              </w:rPr>
              <w:t>C4 -</w:t>
            </w:r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>identifică</w:t>
            </w:r>
            <w:proofErr w:type="spellEnd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>principiile</w:t>
            </w:r>
            <w:proofErr w:type="spellEnd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>fundamentale</w:t>
            </w:r>
            <w:proofErr w:type="spellEnd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de management </w:t>
            </w:r>
            <w:proofErr w:type="spellStart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>și</w:t>
            </w:r>
            <w:proofErr w:type="spellEnd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>guvernare</w:t>
            </w:r>
            <w:proofErr w:type="spellEnd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>aplicabile</w:t>
            </w:r>
            <w:proofErr w:type="spellEnd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>în</w:t>
            </w:r>
            <w:proofErr w:type="spellEnd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>administrație</w:t>
            </w:r>
            <w:proofErr w:type="spellEnd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Theme="majorBidi" w:hAnsiTheme="majorBidi" w:cstheme="majorBidi"/>
                <w:color w:val="auto"/>
                <w:sz w:val="18"/>
                <w:szCs w:val="18"/>
              </w:rPr>
              <w:t>C4 -</w:t>
            </w:r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>recunoaște</w:t>
            </w:r>
            <w:proofErr w:type="spellEnd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>fluxurile</w:t>
            </w:r>
            <w:proofErr w:type="spellEnd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de </w:t>
            </w:r>
            <w:proofErr w:type="spellStart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>lucru</w:t>
            </w:r>
            <w:proofErr w:type="spellEnd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>și</w:t>
            </w:r>
            <w:proofErr w:type="spellEnd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>procesele</w:t>
            </w:r>
            <w:proofErr w:type="spellEnd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>decizionale</w:t>
            </w:r>
            <w:proofErr w:type="spellEnd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>specifice</w:t>
            </w:r>
            <w:proofErr w:type="spellEnd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>în</w:t>
            </w:r>
            <w:proofErr w:type="spellEnd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diferite</w:t>
            </w:r>
            <w:proofErr w:type="spellEnd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>tipuri</w:t>
            </w:r>
            <w:proofErr w:type="spellEnd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de </w:t>
            </w:r>
            <w:proofErr w:type="spellStart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>organizații</w:t>
            </w:r>
            <w:proofErr w:type="spellEnd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Theme="majorBidi" w:hAnsiTheme="majorBidi" w:cstheme="majorBidi"/>
                <w:color w:val="auto"/>
                <w:sz w:val="18"/>
                <w:szCs w:val="18"/>
              </w:rPr>
              <w:t>C4 -</w:t>
            </w:r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>explică</w:t>
            </w:r>
            <w:proofErr w:type="spellEnd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>relațiile</w:t>
            </w:r>
            <w:proofErr w:type="spellEnd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>interinstituționale</w:t>
            </w:r>
            <w:proofErr w:type="spellEnd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>și</w:t>
            </w:r>
            <w:proofErr w:type="spellEnd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>dinamica</w:t>
            </w:r>
            <w:proofErr w:type="spellEnd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>activităților</w:t>
            </w:r>
            <w:proofErr w:type="spellEnd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>colaborative</w:t>
            </w:r>
            <w:proofErr w:type="spellEnd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>între</w:t>
            </w:r>
            <w:proofErr w:type="spellEnd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>sectoarele</w:t>
            </w:r>
            <w:proofErr w:type="spellEnd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public, </w:t>
            </w:r>
            <w:proofErr w:type="spellStart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>privat</w:t>
            </w:r>
            <w:proofErr w:type="spellEnd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>și</w:t>
            </w:r>
            <w:proofErr w:type="spellEnd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>nonguvernamental</w:t>
            </w:r>
            <w:proofErr w:type="spellEnd"/>
            <w:r w:rsidR="00DA518A" w:rsidRPr="005D34F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52" w:type="dxa"/>
          </w:tcPr>
          <w:p w14:paraId="7F3FF170" w14:textId="6FB9B962" w:rsidR="000D54EF" w:rsidRPr="00542C40" w:rsidRDefault="00DA518A" w:rsidP="00943534">
            <w:pPr>
              <w:pStyle w:val="Default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auto"/>
                <w:sz w:val="18"/>
                <w:szCs w:val="18"/>
              </w:rPr>
              <w:lastRenderedPageBreak/>
              <w:t xml:space="preserve">C2-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elaborează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documente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oficiale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(note de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fundamentare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proiecte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acte</w:t>
            </w:r>
            <w:proofErr w:type="spellEnd"/>
            <w:r w:rsidR="000D54E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normative)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conforme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cu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cerințele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legale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531E499A" w14:textId="6DF7975F" w:rsidR="000D54EF" w:rsidRPr="00542C40" w:rsidRDefault="00DA518A" w:rsidP="00943534">
            <w:pPr>
              <w:pStyle w:val="Default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C2-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redactează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clar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precis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propuneri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legislative,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utilizând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terminologia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juridică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adecvată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4BFA72C9" w14:textId="45E4A68C" w:rsidR="000D54EF" w:rsidRDefault="00DA518A" w:rsidP="00943534">
            <w:pPr>
              <w:pStyle w:val="Default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C2-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aplică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mod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corect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cunoștințele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juridice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analiza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soluționarea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problemelor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administrative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complexe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54D2211A" w14:textId="77777777" w:rsidR="000D54EF" w:rsidRDefault="000D54EF" w:rsidP="00943534">
            <w:pPr>
              <w:pStyle w:val="Default"/>
              <w:ind w:left="57" w:right="5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385DF362" w14:textId="77777777" w:rsidR="008A4C5D" w:rsidRDefault="008A4C5D" w:rsidP="00943534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4  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elaborează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și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gestionează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procedurile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interne,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respectând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standardele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legale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și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operaționale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3CD3A0C3" w14:textId="77777777" w:rsidR="008A4C5D" w:rsidRDefault="008A4C5D" w:rsidP="00943534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4  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se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conformează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ierarhiilor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și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normelor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organizaționale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35A9354E" w14:textId="69C7EC36" w:rsidR="008A4C5D" w:rsidRPr="00E052A7" w:rsidRDefault="008A4C5D" w:rsidP="00943534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4  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adaptează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metodele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de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lucru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la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specificul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instituției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și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la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cerințele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mediului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socio-economic.</w:t>
            </w:r>
          </w:p>
        </w:tc>
        <w:tc>
          <w:tcPr>
            <w:tcW w:w="3959" w:type="dxa"/>
          </w:tcPr>
          <w:p w14:paraId="5A1CB164" w14:textId="033AB302" w:rsidR="000D54EF" w:rsidRPr="00542C40" w:rsidRDefault="00DA518A" w:rsidP="00943534">
            <w:pPr>
              <w:pStyle w:val="Default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auto"/>
                <w:sz w:val="18"/>
                <w:szCs w:val="18"/>
              </w:rPr>
              <w:lastRenderedPageBreak/>
              <w:t xml:space="preserve">C2-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activează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cu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pentru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gram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</w:t>
            </w:r>
            <w:proofErr w:type="gram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asigura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corectitudinea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conformitatea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juridică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documentelor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elaborate.</w:t>
            </w:r>
          </w:p>
          <w:p w14:paraId="19CE2B43" w14:textId="48367122" w:rsidR="000D54EF" w:rsidRDefault="00DA518A" w:rsidP="00943534">
            <w:pPr>
              <w:pStyle w:val="Default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C2-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colaborează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eficient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cu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experți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juridici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alte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părți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interesate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pentru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gram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</w:t>
            </w:r>
            <w:proofErr w:type="gram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asigura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validitatea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propunerilor</w:t>
            </w:r>
            <w:proofErr w:type="spellEnd"/>
            <w:r w:rsidR="000D54EF" w:rsidRPr="00542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1A3F02AC" w14:textId="2DC06BB7" w:rsidR="000D54EF" w:rsidRDefault="000D54EF" w:rsidP="00943534">
            <w:pPr>
              <w:pStyle w:val="Default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6DC36EC9" w14:textId="6713C33C" w:rsidR="000D54EF" w:rsidRDefault="008A4C5D" w:rsidP="00943534">
            <w:pPr>
              <w:pStyle w:val="Default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C4 -</w:t>
            </w:r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activează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cu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responsabilitate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prin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contribuția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individuală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la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funcționarea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eficientă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proofErr w:type="gram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instituției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din care face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parte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6401D714" w14:textId="7E1A72B4" w:rsidR="000D54EF" w:rsidRDefault="008A4C5D" w:rsidP="00943534">
            <w:pPr>
              <w:pStyle w:val="Default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C4 -</w:t>
            </w:r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respectă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normele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etice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și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profesionale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în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desfășurarea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activităților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administrative.</w:t>
            </w:r>
            <w:r w:rsidRPr="005D34F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>C4 -</w:t>
            </w:r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dezvoltă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o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abordare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autonomă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în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gestionarea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sarcinilor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și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problemelor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organizaționale</w:t>
            </w:r>
            <w:proofErr w:type="spellEnd"/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5D34F2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  <w:p w14:paraId="724A19F0" w14:textId="77777777" w:rsidR="000D54EF" w:rsidRPr="00542C40" w:rsidRDefault="000D54EF" w:rsidP="00943534">
            <w:pPr>
              <w:pStyle w:val="Default"/>
              <w:ind w:left="57" w:right="57"/>
              <w:contextualSpacing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376ECCD3" w14:textId="77777777" w:rsidR="000D54EF" w:rsidRPr="00E052A7" w:rsidRDefault="000D54EF" w:rsidP="00943534">
            <w:pPr>
              <w:pStyle w:val="Default"/>
              <w:ind w:left="57" w:right="5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</w:tbl>
    <w:p w14:paraId="2224ED76" w14:textId="77777777" w:rsidR="00A544D4" w:rsidRDefault="00A544D4" w:rsidP="00D41E1B">
      <w:pPr>
        <w:pStyle w:val="Normal1"/>
        <w:rPr>
          <w:rFonts w:asciiTheme="majorBidi" w:eastAsia="Times New Roman" w:hAnsiTheme="majorBidi" w:cstheme="majorBidi"/>
          <w:color w:val="FF0000"/>
          <w:sz w:val="18"/>
          <w:szCs w:val="18"/>
        </w:rPr>
      </w:pPr>
    </w:p>
    <w:p w14:paraId="2BB85314" w14:textId="77777777" w:rsidR="00624DE9" w:rsidRPr="00242987" w:rsidRDefault="004E6588">
      <w:pPr>
        <w:pStyle w:val="Normal1"/>
        <w:numPr>
          <w:ilvl w:val="0"/>
          <w:numId w:val="7"/>
        </w:numPr>
        <w:rPr>
          <w:rFonts w:asciiTheme="majorBidi" w:eastAsia="Times New Roman" w:hAnsiTheme="majorBidi" w:cstheme="majorBidi"/>
          <w:sz w:val="18"/>
          <w:szCs w:val="18"/>
        </w:rPr>
      </w:pPr>
      <w:r w:rsidRPr="00242987">
        <w:rPr>
          <w:rFonts w:asciiTheme="majorBidi" w:eastAsia="Times New Roman" w:hAnsiTheme="majorBidi" w:cstheme="majorBidi"/>
          <w:b/>
          <w:sz w:val="18"/>
          <w:szCs w:val="18"/>
        </w:rPr>
        <w:t xml:space="preserve">Obiectivele disciplinei </w:t>
      </w:r>
      <w:r w:rsidRPr="00242987">
        <w:rPr>
          <w:rFonts w:asciiTheme="majorBidi" w:eastAsia="Times New Roman" w:hAnsiTheme="majorBidi" w:cstheme="majorBidi"/>
          <w:sz w:val="18"/>
          <w:szCs w:val="18"/>
        </w:rPr>
        <w:t>(reieşind din grila competenţelor specifice acumulate)</w:t>
      </w:r>
    </w:p>
    <w:tbl>
      <w:tblPr>
        <w:tblStyle w:val="a7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8"/>
        <w:gridCol w:w="6906"/>
      </w:tblGrid>
      <w:tr w:rsidR="00624DE9" w:rsidRPr="00242987" w14:paraId="5405E857" w14:textId="77777777">
        <w:trPr>
          <w:cantSplit/>
          <w:trHeight w:val="709"/>
          <w:tblHeader/>
        </w:trPr>
        <w:tc>
          <w:tcPr>
            <w:tcW w:w="2948" w:type="dxa"/>
          </w:tcPr>
          <w:p w14:paraId="595801FA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Obiectivul general al disciplinei</w:t>
            </w:r>
          </w:p>
        </w:tc>
        <w:tc>
          <w:tcPr>
            <w:tcW w:w="6906" w:type="dxa"/>
          </w:tcPr>
          <w:p w14:paraId="2050BA40" w14:textId="5A389E51" w:rsidR="00624DE9" w:rsidRPr="00242987" w:rsidRDefault="004E6588" w:rsidP="00231D40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Obiectivul general al disciplinei este înțelegerea de către studenți a conceptelor/principiilor  de organizare și funcționare a  organismelor competente de evidență și control în domeniul muncii implicit cunoașterea și aplicarea dispozițiilor legale aplicabile relațiilor de muncă și administrarea de  către funcționarii publici competenți a activităţilor specifice din domeniu, cu respectarea eticii şi deontologiei pr</w:t>
            </w:r>
            <w:r w:rsidR="00231D40">
              <w:rPr>
                <w:rFonts w:asciiTheme="majorBidi" w:eastAsia="Times New Roman" w:hAnsiTheme="majorBidi" w:cstheme="majorBidi"/>
                <w:sz w:val="18"/>
                <w:szCs w:val="18"/>
              </w:rPr>
              <w:t>ofesionale. (CP1; CP2; CT1</w:t>
            </w: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)</w:t>
            </w:r>
          </w:p>
        </w:tc>
      </w:tr>
    </w:tbl>
    <w:p w14:paraId="01AF2933" w14:textId="77777777" w:rsidR="00624DE9" w:rsidRPr="00242987" w:rsidRDefault="00624DE9">
      <w:pPr>
        <w:pStyle w:val="Normal1"/>
        <w:ind w:left="360"/>
        <w:rPr>
          <w:rFonts w:asciiTheme="majorBidi" w:eastAsia="Times New Roman" w:hAnsiTheme="majorBidi" w:cstheme="majorBidi"/>
          <w:color w:val="FF0000"/>
          <w:sz w:val="18"/>
          <w:szCs w:val="18"/>
        </w:rPr>
      </w:pPr>
    </w:p>
    <w:p w14:paraId="37CC49F7" w14:textId="77777777" w:rsidR="00624DE9" w:rsidRPr="00FD53B1" w:rsidRDefault="004E6588">
      <w:pPr>
        <w:pStyle w:val="Normal1"/>
        <w:numPr>
          <w:ilvl w:val="0"/>
          <w:numId w:val="7"/>
        </w:numPr>
        <w:rPr>
          <w:rFonts w:asciiTheme="majorBidi" w:eastAsia="Times New Roman" w:hAnsiTheme="majorBidi" w:cstheme="majorBidi"/>
          <w:b/>
          <w:bCs/>
          <w:sz w:val="18"/>
          <w:szCs w:val="18"/>
        </w:rPr>
      </w:pPr>
      <w:r w:rsidRPr="00FD53B1">
        <w:rPr>
          <w:rFonts w:asciiTheme="majorBidi" w:eastAsia="Times New Roman" w:hAnsiTheme="majorBidi" w:cstheme="majorBidi"/>
          <w:b/>
          <w:bCs/>
          <w:sz w:val="18"/>
          <w:szCs w:val="18"/>
        </w:rPr>
        <w:t>Conţinuturi</w:t>
      </w:r>
    </w:p>
    <w:tbl>
      <w:tblPr>
        <w:tblStyle w:val="a8"/>
        <w:tblW w:w="989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85"/>
        <w:gridCol w:w="731"/>
        <w:gridCol w:w="1590"/>
        <w:gridCol w:w="1093"/>
      </w:tblGrid>
      <w:tr w:rsidR="00624DE9" w:rsidRPr="00242987" w14:paraId="1B8A8FFF" w14:textId="77777777" w:rsidTr="00D51134">
        <w:trPr>
          <w:cantSplit/>
          <w:trHeight w:val="653"/>
          <w:tblHeader/>
        </w:trPr>
        <w:tc>
          <w:tcPr>
            <w:tcW w:w="6485" w:type="dxa"/>
            <w:vAlign w:val="center"/>
          </w:tcPr>
          <w:p w14:paraId="333E6AAA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 Curs</w:t>
            </w:r>
          </w:p>
        </w:tc>
        <w:tc>
          <w:tcPr>
            <w:tcW w:w="731" w:type="dxa"/>
            <w:vAlign w:val="center"/>
          </w:tcPr>
          <w:p w14:paraId="7C8ED5BE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Nr. ore</w:t>
            </w:r>
          </w:p>
        </w:tc>
        <w:tc>
          <w:tcPr>
            <w:tcW w:w="1590" w:type="dxa"/>
            <w:vAlign w:val="center"/>
          </w:tcPr>
          <w:p w14:paraId="0EAAE000" w14:textId="77777777" w:rsidR="00624DE9" w:rsidRPr="00242987" w:rsidRDefault="004E6588">
            <w:pPr>
              <w:pStyle w:val="Normal1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Metode de predare</w:t>
            </w:r>
          </w:p>
        </w:tc>
        <w:tc>
          <w:tcPr>
            <w:tcW w:w="1093" w:type="dxa"/>
            <w:vAlign w:val="center"/>
          </w:tcPr>
          <w:p w14:paraId="4C600AC9" w14:textId="77777777" w:rsidR="00624DE9" w:rsidRPr="00242987" w:rsidRDefault="004E6588">
            <w:pPr>
              <w:pStyle w:val="Normal1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Observaţii</w:t>
            </w:r>
          </w:p>
        </w:tc>
      </w:tr>
      <w:tr w:rsidR="00D51134" w:rsidRPr="00242987" w14:paraId="42CECB85" w14:textId="77777777">
        <w:trPr>
          <w:cantSplit/>
          <w:tblHeader/>
        </w:trPr>
        <w:tc>
          <w:tcPr>
            <w:tcW w:w="6485" w:type="dxa"/>
          </w:tcPr>
          <w:p w14:paraId="1CB85874" w14:textId="77777777" w:rsidR="00D51134" w:rsidRPr="00242987" w:rsidRDefault="00D51134" w:rsidP="00943534">
            <w:pPr>
              <w:ind w:left="57" w:right="57"/>
              <w:rPr>
                <w:rFonts w:asciiTheme="majorBidi" w:eastAsia="Times New Roman" w:hAnsiTheme="majorBidi" w:cstheme="majorBidi"/>
                <w:b/>
                <w:smallCaps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b/>
                <w:smallCaps/>
                <w:sz w:val="18"/>
                <w:szCs w:val="18"/>
              </w:rPr>
              <w:t xml:space="preserve">CURS INTRODUCTIV </w:t>
            </w:r>
          </w:p>
          <w:p w14:paraId="1AE9E1CF" w14:textId="50E2A2E2" w:rsidR="00D51134" w:rsidRPr="00943534" w:rsidRDefault="00943534" w:rsidP="0094353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943534">
              <w:rPr>
                <w:rFonts w:ascii="Times New Roman" w:hAnsi="Times New Roman" w:cs="Times New Roman"/>
                <w:sz w:val="18"/>
                <w:szCs w:val="18"/>
              </w:rPr>
              <w:t>rezentarea obiectivelor cursului, competențelor dobândite, tematicii disciplinei, bibliografiei, modului de evaluare pe parcurs și a celui de evaluare finală. alte  clarificări necesare.</w:t>
            </w:r>
          </w:p>
        </w:tc>
        <w:tc>
          <w:tcPr>
            <w:tcW w:w="731" w:type="dxa"/>
          </w:tcPr>
          <w:p w14:paraId="19887407" w14:textId="162E7EDD" w:rsidR="00D51134" w:rsidRPr="00242987" w:rsidRDefault="00904B48" w:rsidP="00943534">
            <w:pPr>
              <w:pStyle w:val="Normal1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1590" w:type="dxa"/>
          </w:tcPr>
          <w:p w14:paraId="2373C350" w14:textId="77777777" w:rsidR="00D51134" w:rsidRPr="00242987" w:rsidRDefault="00D51134" w:rsidP="00D51134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Prelegere introductivă </w:t>
            </w:r>
          </w:p>
          <w:p w14:paraId="2B188E82" w14:textId="77777777" w:rsidR="00D51134" w:rsidRPr="00242987" w:rsidRDefault="00D51134" w:rsidP="00D51134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Expunerea</w:t>
            </w:r>
          </w:p>
          <w:p w14:paraId="22D8025E" w14:textId="6F3DC037" w:rsidR="00D51134" w:rsidRPr="00242987" w:rsidRDefault="00D51134" w:rsidP="00D51134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Conversația</w:t>
            </w:r>
            <w:r w:rsidR="00A15399"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.</w:t>
            </w:r>
          </w:p>
        </w:tc>
        <w:tc>
          <w:tcPr>
            <w:tcW w:w="1093" w:type="dxa"/>
          </w:tcPr>
          <w:p w14:paraId="53DF911C" w14:textId="77777777" w:rsidR="00D51134" w:rsidRPr="00242987" w:rsidRDefault="00D51134" w:rsidP="00D51134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</w:tr>
      <w:tr w:rsidR="00624DE9" w:rsidRPr="00242987" w14:paraId="38E43733" w14:textId="77777777">
        <w:trPr>
          <w:cantSplit/>
          <w:tblHeader/>
        </w:trPr>
        <w:tc>
          <w:tcPr>
            <w:tcW w:w="6485" w:type="dxa"/>
          </w:tcPr>
          <w:p w14:paraId="088F4B86" w14:textId="77777777" w:rsidR="000D5C6F" w:rsidRPr="00242987" w:rsidRDefault="004E6588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Theme="majorBidi" w:eastAsia="Times New Roman" w:hAnsiTheme="majorBidi" w:cstheme="majorBidi"/>
                <w:b/>
                <w:color w:val="000000"/>
                <w:sz w:val="18"/>
                <w:szCs w:val="18"/>
              </w:rPr>
            </w:pPr>
            <w:hyperlink w:anchor="_gjdgxs">
              <w:r w:rsidRPr="00242987">
                <w:rPr>
                  <w:rFonts w:asciiTheme="majorBidi" w:eastAsia="Times New Roman" w:hAnsiTheme="majorBidi" w:cstheme="majorBidi"/>
                  <w:b/>
                  <w:color w:val="000000"/>
                  <w:sz w:val="18"/>
                  <w:szCs w:val="18"/>
                </w:rPr>
                <w:t xml:space="preserve"> I. ROLUL STATULUI PE PIAȚA MUNCII ȘI ÎN</w:t>
              </w:r>
            </w:hyperlink>
            <w:r w:rsidRPr="00242987">
              <w:rPr>
                <w:rFonts w:asciiTheme="majorBidi" w:eastAsia="Times New Roman" w:hAnsiTheme="majorBidi" w:cstheme="majorBidi"/>
                <w:b/>
                <w:color w:val="000000"/>
                <w:sz w:val="18"/>
                <w:szCs w:val="18"/>
              </w:rPr>
              <w:t xml:space="preserve"> </w:t>
            </w:r>
            <w:hyperlink w:anchor="_30j0zll">
              <w:r w:rsidRPr="00242987">
                <w:rPr>
                  <w:rFonts w:asciiTheme="majorBidi" w:eastAsia="Times New Roman" w:hAnsiTheme="majorBidi" w:cstheme="majorBidi"/>
                  <w:b/>
                  <w:color w:val="000000"/>
                  <w:sz w:val="18"/>
                  <w:szCs w:val="18"/>
                </w:rPr>
                <w:t>RELAŢIILE DE MUNCĂ. MINISTERUL MUNCII ȘI JUSTIȚIEI SOCIALE- ORGANISM  CU ATRIBUȚII ÎN DOMENIUL EVIDENȚEI MUNCII ȘI CONTROLULUI ÎN RELAȚIILE DE MUNCĂ</w:t>
              </w:r>
            </w:hyperlink>
          </w:p>
          <w:p w14:paraId="2A3E9577" w14:textId="1BBEFDA6" w:rsidR="00624DE9" w:rsidRPr="00242987" w:rsidRDefault="000D5C6F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57" w:right="57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hyperlink w:anchor="_1fob9te"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I.1. I</w:t>
              </w:r>
              <w:r w:rsidR="00943534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ntervenţia statului pe piaţa muncii  şi în relaţiile de muncă.</w:t>
              </w:r>
            </w:hyperlink>
            <w:hyperlink w:anchor="_1fob9te">
              <w:r w:rsidRPr="00242987">
                <w:rPr>
                  <w:rFonts w:asciiTheme="majorBidi" w:hAnsiTheme="majorBidi" w:cstheme="majorBidi"/>
                  <w:color w:val="000000"/>
                  <w:sz w:val="18"/>
                  <w:szCs w:val="18"/>
                </w:rPr>
                <w:tab/>
              </w:r>
            </w:hyperlink>
          </w:p>
          <w:p w14:paraId="3DF8B47F" w14:textId="5C8B5F31" w:rsidR="00624DE9" w:rsidRPr="00242987" w:rsidRDefault="000D5C6F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57" w:right="57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hyperlink w:anchor="_3znysh7">
              <w:r w:rsidR="00943534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I</w:t>
              </w:r>
              <w:r w:rsidR="00943534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.2.</w:t>
              </w:r>
              <w:r w:rsidR="00943534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 xml:space="preserve"> </w:t>
              </w:r>
              <w:r w:rsidR="00943534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Limitele statului de a interveni pe piaţa muncii şi în relaţiile de muncă</w:t>
              </w:r>
            </w:hyperlink>
          </w:p>
          <w:p w14:paraId="093143CE" w14:textId="62880FC5" w:rsidR="00624DE9" w:rsidRPr="00242987" w:rsidRDefault="000D5C6F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57" w:right="57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hyperlink w:anchor="_2et92p0">
              <w:r w:rsidR="00943534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I</w:t>
              </w:r>
              <w:r w:rsidR="00943534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.3. Domeniile de acţiune a statului  pe piaţa muncii şi în relaţiile de muncă.</w:t>
              </w:r>
            </w:hyperlink>
            <w:r w:rsidRPr="0024298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</w:t>
            </w:r>
          </w:p>
          <w:p w14:paraId="4202FD3E" w14:textId="49419ABF" w:rsidR="00465FB2" w:rsidRPr="00242987" w:rsidRDefault="000D5C6F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57" w:right="57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hyperlink w:anchor="_tyjcwt">
              <w:r w:rsidR="00943534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I</w:t>
              </w:r>
              <w:r w:rsidR="00943534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.4. Ministerul muncii şi justiţiei sociale.</w:t>
              </w:r>
            </w:hyperlink>
            <w:hyperlink w:anchor="_tyjcwt">
              <w:r w:rsidR="004E6588" w:rsidRPr="00242987">
                <w:rPr>
                  <w:rFonts w:asciiTheme="majorBidi" w:hAnsiTheme="majorBidi" w:cstheme="majorBidi"/>
                  <w:color w:val="000000"/>
                  <w:sz w:val="18"/>
                  <w:szCs w:val="18"/>
                </w:rPr>
                <w:tab/>
              </w:r>
            </w:hyperlink>
          </w:p>
        </w:tc>
        <w:tc>
          <w:tcPr>
            <w:tcW w:w="731" w:type="dxa"/>
          </w:tcPr>
          <w:p w14:paraId="07BA1156" w14:textId="1BEB7A3E" w:rsidR="00624DE9" w:rsidRPr="00242987" w:rsidRDefault="00904B48" w:rsidP="00943534">
            <w:pPr>
              <w:pStyle w:val="Normal1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1590" w:type="dxa"/>
          </w:tcPr>
          <w:p w14:paraId="0837D39B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Expunerea;</w:t>
            </w:r>
          </w:p>
          <w:p w14:paraId="60BDA019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Demonstraţia;</w:t>
            </w:r>
          </w:p>
          <w:p w14:paraId="65B3C129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Conversaţia;</w:t>
            </w:r>
          </w:p>
          <w:p w14:paraId="3C06392E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Dezbaterea;</w:t>
            </w:r>
          </w:p>
          <w:p w14:paraId="55CC7A25" w14:textId="4B95E73A" w:rsidR="00624DE9" w:rsidRPr="00242987" w:rsidRDefault="004E6588" w:rsidP="00A15399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Problematizarea</w:t>
            </w:r>
            <w:r w:rsidR="00A15399"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.</w:t>
            </w:r>
          </w:p>
          <w:p w14:paraId="2076AE84" w14:textId="77777777" w:rsidR="00624DE9" w:rsidRPr="00242987" w:rsidRDefault="00624DE9">
            <w:pPr>
              <w:pStyle w:val="Normal1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  <w:tc>
          <w:tcPr>
            <w:tcW w:w="1093" w:type="dxa"/>
          </w:tcPr>
          <w:p w14:paraId="0411C5F7" w14:textId="77777777" w:rsidR="00624DE9" w:rsidRPr="00242987" w:rsidRDefault="00624DE9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</w:tr>
      <w:tr w:rsidR="00624DE9" w:rsidRPr="00242987" w14:paraId="098DD0E8" w14:textId="77777777">
        <w:trPr>
          <w:cantSplit/>
          <w:tblHeader/>
        </w:trPr>
        <w:tc>
          <w:tcPr>
            <w:tcW w:w="6485" w:type="dxa"/>
          </w:tcPr>
          <w:p w14:paraId="26266849" w14:textId="161F40EC" w:rsidR="00624DE9" w:rsidRPr="00242987" w:rsidRDefault="004E6588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Theme="majorBidi" w:eastAsia="Times New Roman" w:hAnsiTheme="majorBidi" w:cstheme="majorBidi"/>
                <w:b/>
                <w:color w:val="000000"/>
                <w:sz w:val="18"/>
                <w:szCs w:val="18"/>
              </w:rPr>
            </w:pPr>
            <w:hyperlink w:anchor="_3dy6vkm">
              <w:r w:rsidRPr="00242987">
                <w:rPr>
                  <w:rFonts w:asciiTheme="majorBidi" w:eastAsia="Times New Roman" w:hAnsiTheme="majorBidi" w:cstheme="majorBidi"/>
                  <w:b/>
                  <w:color w:val="000000"/>
                  <w:sz w:val="18"/>
                  <w:szCs w:val="18"/>
                </w:rPr>
                <w:t xml:space="preserve">II. INSPECŢIA MUNCII-AUTORITATE DE EVIDENȚĂ ȘI CONTROL  ÎN DOMENIUL RELAŢIILOR DE MUNCĂ </w:t>
              </w:r>
            </w:hyperlink>
          </w:p>
          <w:p w14:paraId="2A7B7A4F" w14:textId="040CCAC5" w:rsidR="00624DE9" w:rsidRPr="00242987" w:rsidRDefault="000D5C6F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57" w:right="57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hyperlink w:anchor="_1t3h5sf"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II.1.</w:t>
              </w:r>
              <w:r w:rsidR="00943534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 xml:space="preserve"> </w:t>
              </w:r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I</w:t>
              </w:r>
              <w:r w:rsidR="00943534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storicul şi funcţionarea inspecţiei muncii</w:t>
              </w:r>
            </w:hyperlink>
            <w:hyperlink w:anchor="_1t3h5sf">
              <w:r w:rsidRPr="00242987">
                <w:rPr>
                  <w:rFonts w:asciiTheme="majorBidi" w:hAnsiTheme="majorBidi" w:cstheme="majorBidi"/>
                  <w:color w:val="000000"/>
                  <w:sz w:val="18"/>
                  <w:szCs w:val="18"/>
                </w:rPr>
                <w:tab/>
              </w:r>
            </w:hyperlink>
          </w:p>
          <w:p w14:paraId="5E0FEE9B" w14:textId="10DFDF80" w:rsidR="00624DE9" w:rsidRPr="00242987" w:rsidRDefault="000D5C6F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57" w:right="57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hyperlink w:anchor="_4d34og8"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II.2. O</w:t>
              </w:r>
              <w:r w:rsidR="00943534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rganizarea inspecţiei muncii</w:t>
              </w:r>
            </w:hyperlink>
            <w:hyperlink w:anchor="_4d34og8">
              <w:r w:rsidRPr="00242987">
                <w:rPr>
                  <w:rFonts w:asciiTheme="majorBidi" w:hAnsiTheme="majorBidi" w:cstheme="majorBidi"/>
                  <w:color w:val="000000"/>
                  <w:sz w:val="18"/>
                  <w:szCs w:val="18"/>
                </w:rPr>
                <w:tab/>
              </w:r>
            </w:hyperlink>
          </w:p>
          <w:p w14:paraId="24419C35" w14:textId="2ADF5730" w:rsidR="00624DE9" w:rsidRPr="00242987" w:rsidRDefault="000D5C6F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57" w:right="57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hyperlink w:anchor="_2s8eyo1"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II.3. M</w:t>
              </w:r>
              <w:r w:rsidR="00943534" w:rsidRPr="00943534">
                <w:rPr>
                  <w:rFonts w:ascii="Times New Roman" w:hAnsi="Times New Roman" w:cs="Times New Roman"/>
                  <w:sz w:val="18"/>
                  <w:szCs w:val="18"/>
                </w:rPr>
                <w:t>anagementul resurselor umane a inspecţiei muncii</w:t>
              </w:r>
            </w:hyperlink>
            <w:hyperlink w:anchor="_2s8eyo1">
              <w:r w:rsidRPr="00242987">
                <w:rPr>
                  <w:rFonts w:asciiTheme="majorBidi" w:hAnsiTheme="majorBidi" w:cstheme="majorBidi"/>
                  <w:color w:val="000000"/>
                  <w:sz w:val="18"/>
                  <w:szCs w:val="18"/>
                </w:rPr>
                <w:tab/>
              </w:r>
            </w:hyperlink>
          </w:p>
          <w:p w14:paraId="04126650" w14:textId="0B1CC44D" w:rsidR="00465FB2" w:rsidRPr="00242987" w:rsidRDefault="000D5C6F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57" w:right="57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hyperlink w:anchor="_17dp8vu"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 xml:space="preserve">II.4. </w:t>
              </w:r>
              <w:r w:rsidR="00943534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 xml:space="preserve"> </w:t>
              </w:r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A</w:t>
              </w:r>
              <w:r w:rsidR="00943534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tribuţiile inspecţiei muncii în domeniul relaţiilor de muncă</w:t>
              </w:r>
            </w:hyperlink>
            <w:hyperlink w:anchor="_17dp8vu">
              <w:r w:rsidR="004E6588" w:rsidRPr="00242987">
                <w:rPr>
                  <w:rFonts w:asciiTheme="majorBidi" w:hAnsiTheme="majorBidi" w:cstheme="majorBidi"/>
                  <w:color w:val="000000"/>
                  <w:sz w:val="18"/>
                  <w:szCs w:val="18"/>
                </w:rPr>
                <w:tab/>
              </w:r>
            </w:hyperlink>
          </w:p>
        </w:tc>
        <w:tc>
          <w:tcPr>
            <w:tcW w:w="731" w:type="dxa"/>
          </w:tcPr>
          <w:p w14:paraId="50EBC25C" w14:textId="77777777" w:rsidR="00624DE9" w:rsidRPr="00242987" w:rsidRDefault="004E6588" w:rsidP="00943534">
            <w:pPr>
              <w:pStyle w:val="Normal1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1590" w:type="dxa"/>
          </w:tcPr>
          <w:p w14:paraId="7F8C1F35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Expunerea;</w:t>
            </w:r>
          </w:p>
          <w:p w14:paraId="3D9621A6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Demonstraţia;</w:t>
            </w:r>
          </w:p>
          <w:p w14:paraId="4395BEA3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Conversaţia;</w:t>
            </w:r>
          </w:p>
          <w:p w14:paraId="62BF4B2E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Dezbaterea;</w:t>
            </w:r>
          </w:p>
          <w:p w14:paraId="5FB406FD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Problematizarea;</w:t>
            </w:r>
          </w:p>
          <w:p w14:paraId="187D0B9A" w14:textId="15758FED" w:rsidR="00624DE9" w:rsidRPr="00242987" w:rsidRDefault="00624DE9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  <w:tc>
          <w:tcPr>
            <w:tcW w:w="1093" w:type="dxa"/>
          </w:tcPr>
          <w:p w14:paraId="1032D7CF" w14:textId="77777777" w:rsidR="00624DE9" w:rsidRPr="00242987" w:rsidRDefault="00624DE9">
            <w:pPr>
              <w:pStyle w:val="Normal1"/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</w:tr>
      <w:tr w:rsidR="00624DE9" w:rsidRPr="00242987" w14:paraId="64E3BF6C" w14:textId="77777777">
        <w:trPr>
          <w:cantSplit/>
          <w:tblHeader/>
        </w:trPr>
        <w:tc>
          <w:tcPr>
            <w:tcW w:w="6485" w:type="dxa"/>
          </w:tcPr>
          <w:p w14:paraId="20940A4F" w14:textId="52FE1456" w:rsidR="00624DE9" w:rsidRPr="00242987" w:rsidRDefault="004E6588" w:rsidP="00943534">
            <w:pPr>
              <w:pStyle w:val="Normal1"/>
              <w:tabs>
                <w:tab w:val="right" w:pos="9343"/>
              </w:tabs>
              <w:spacing w:line="276" w:lineRule="auto"/>
              <w:ind w:left="57" w:right="57"/>
              <w:rPr>
                <w:rFonts w:asciiTheme="majorBidi" w:eastAsia="Times New Roman" w:hAnsiTheme="majorBidi" w:cstheme="majorBidi"/>
                <w:b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b/>
                <w:sz w:val="18"/>
                <w:szCs w:val="18"/>
              </w:rPr>
              <w:t>III. STATUTUL FUNCȚIONARILOR PUBLICI NUMIȚI ÎN FUNCȚIA PUBLICĂ DE INSPECTOR DE MUNCĂ</w:t>
            </w:r>
          </w:p>
          <w:p w14:paraId="6A5C2AC0" w14:textId="60CE5055" w:rsidR="00624DE9" w:rsidRPr="00242987" w:rsidRDefault="000D5C6F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57" w:right="57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hyperlink w:anchor="_3rdcrjn"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III.5.1. D</w:t>
              </w:r>
              <w:r w:rsidR="00943534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repturi ale inspectorului de muncă</w:t>
              </w:r>
            </w:hyperlink>
            <w:hyperlink w:anchor="_3rdcrjn">
              <w:r w:rsidRPr="00242987">
                <w:rPr>
                  <w:rFonts w:asciiTheme="majorBidi" w:hAnsiTheme="majorBidi" w:cstheme="majorBidi"/>
                  <w:color w:val="000000"/>
                  <w:sz w:val="18"/>
                  <w:szCs w:val="18"/>
                </w:rPr>
                <w:tab/>
              </w:r>
            </w:hyperlink>
          </w:p>
          <w:p w14:paraId="6CE0EE79" w14:textId="477EDC12" w:rsidR="00624DE9" w:rsidRPr="00242987" w:rsidRDefault="000D5C6F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 w:hanging="270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 xml:space="preserve">     </w:t>
            </w:r>
            <w:hyperlink w:anchor="_26in1rg"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III.5.2. Î</w:t>
              </w:r>
              <w:r w:rsidR="00943534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ndatoriri ale inspectorului de muncă</w:t>
              </w:r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ab/>
              </w:r>
            </w:hyperlink>
          </w:p>
          <w:p w14:paraId="0C299949" w14:textId="2C34228F" w:rsidR="00624DE9" w:rsidRPr="00242987" w:rsidRDefault="000D5C6F" w:rsidP="00943534">
            <w:pPr>
              <w:pStyle w:val="Normal1"/>
              <w:tabs>
                <w:tab w:val="right" w:pos="9343"/>
              </w:tabs>
              <w:spacing w:line="276" w:lineRule="auto"/>
              <w:ind w:left="57" w:right="57" w:hanging="270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     I</w:t>
            </w:r>
            <w:hyperlink w:anchor="_lnxbz9"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II.5.3. I</w:t>
              </w:r>
              <w:r w:rsidR="00943534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nterdicții ale  inspectorului de muncă</w:t>
              </w:r>
            </w:hyperlink>
          </w:p>
        </w:tc>
        <w:tc>
          <w:tcPr>
            <w:tcW w:w="731" w:type="dxa"/>
          </w:tcPr>
          <w:p w14:paraId="32EA4CC7" w14:textId="77777777" w:rsidR="00624DE9" w:rsidRPr="00242987" w:rsidRDefault="004E6588" w:rsidP="00943534">
            <w:pPr>
              <w:pStyle w:val="Normal1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1590" w:type="dxa"/>
          </w:tcPr>
          <w:p w14:paraId="61903E2A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Expunerea;</w:t>
            </w:r>
          </w:p>
          <w:p w14:paraId="75ADC339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Demonstraţia;</w:t>
            </w:r>
          </w:p>
          <w:p w14:paraId="2627461D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Conversaţia;</w:t>
            </w:r>
          </w:p>
          <w:p w14:paraId="4BB9894C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Dezbaterea;</w:t>
            </w:r>
          </w:p>
          <w:p w14:paraId="27D4FC62" w14:textId="17C4F313" w:rsidR="00624DE9" w:rsidRPr="00242987" w:rsidRDefault="004E6588" w:rsidP="00A15399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Problematizarea</w:t>
            </w:r>
            <w:r w:rsidR="00A15399"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.</w:t>
            </w:r>
          </w:p>
          <w:p w14:paraId="30E2F1ED" w14:textId="572FFF3F" w:rsidR="00624DE9" w:rsidRPr="00242987" w:rsidRDefault="00624DE9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  <w:tc>
          <w:tcPr>
            <w:tcW w:w="1093" w:type="dxa"/>
          </w:tcPr>
          <w:p w14:paraId="0D67DF07" w14:textId="77777777" w:rsidR="00624DE9" w:rsidRPr="00242987" w:rsidRDefault="00624DE9">
            <w:pPr>
              <w:pStyle w:val="Normal1"/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</w:tr>
      <w:tr w:rsidR="00624DE9" w:rsidRPr="00242987" w14:paraId="7194E45A" w14:textId="77777777">
        <w:trPr>
          <w:cantSplit/>
          <w:tblHeader/>
        </w:trPr>
        <w:tc>
          <w:tcPr>
            <w:tcW w:w="6485" w:type="dxa"/>
          </w:tcPr>
          <w:p w14:paraId="10336EB3" w14:textId="40B04458" w:rsidR="00624DE9" w:rsidRPr="00242987" w:rsidRDefault="004E6588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Theme="majorBidi" w:hAnsiTheme="majorBidi" w:cstheme="majorBidi"/>
                <w:b/>
                <w:color w:val="000000"/>
                <w:sz w:val="18"/>
                <w:szCs w:val="18"/>
              </w:rPr>
            </w:pPr>
            <w:hyperlink w:anchor="_35nkun2">
              <w:r w:rsidRPr="00242987">
                <w:rPr>
                  <w:rFonts w:asciiTheme="majorBidi" w:eastAsia="Times New Roman" w:hAnsiTheme="majorBidi" w:cstheme="majorBidi"/>
                  <w:b/>
                  <w:color w:val="000000"/>
                  <w:sz w:val="18"/>
                  <w:szCs w:val="18"/>
                </w:rPr>
                <w:t>IV. AGENȚIA NAȚIONALĂ PENTRU OCUPAREA FORȚEI DE MUNCĂ- INSTITUȚIE ABILITATĂ DE EVIDENȚĂ A OCUPĂRII FORȚEI DE MUNCĂ</w:t>
              </w:r>
            </w:hyperlink>
            <w:hyperlink w:anchor="_35nkun2">
              <w:r w:rsidRPr="00242987">
                <w:rPr>
                  <w:rFonts w:asciiTheme="majorBidi" w:hAnsiTheme="majorBidi" w:cstheme="majorBidi"/>
                  <w:b/>
                  <w:color w:val="000000"/>
                  <w:sz w:val="18"/>
                  <w:szCs w:val="18"/>
                </w:rPr>
                <w:tab/>
              </w:r>
            </w:hyperlink>
          </w:p>
          <w:p w14:paraId="202A820D" w14:textId="1D1D74F6" w:rsidR="00624DE9" w:rsidRPr="00242987" w:rsidRDefault="004E6588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57" w:right="57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hyperlink w:anchor="_1ksv4uv">
              <w:r w:rsidRPr="00242987">
                <w:rPr>
                  <w:rFonts w:asciiTheme="majorBidi" w:hAnsiTheme="majorBidi" w:cstheme="majorBidi"/>
                  <w:color w:val="000000"/>
                  <w:sz w:val="18"/>
                  <w:szCs w:val="18"/>
                </w:rPr>
                <w:t xml:space="preserve"> </w:t>
              </w:r>
            </w:hyperlink>
            <w:hyperlink w:anchor="_1ksv4uv">
              <w:r w:rsidR="000D5C6F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IV.1. L</w:t>
              </w:r>
              <w:r w:rsidR="00943534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egislația în domeniul muncii și a ocupării forței de muncă. istoric</w:t>
              </w:r>
            </w:hyperlink>
          </w:p>
          <w:p w14:paraId="19CBE8F8" w14:textId="02940321" w:rsidR="00624DE9" w:rsidRPr="00242987" w:rsidRDefault="000D5C6F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57" w:right="57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24298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</w:t>
            </w:r>
            <w:hyperlink w:anchor="_44sinio"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IV.2.</w:t>
              </w:r>
              <w:r w:rsidR="00943534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 xml:space="preserve"> </w:t>
              </w:r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Î</w:t>
              </w:r>
              <w:r w:rsidR="00943534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nfiinţarea agenţiei naţionale pentru ocuparea forţei de muncă şi a structurilor sale teritoriale</w:t>
              </w:r>
            </w:hyperlink>
            <w:hyperlink w:anchor="_44sinio">
              <w:r w:rsidRPr="00242987">
                <w:rPr>
                  <w:rFonts w:asciiTheme="majorBidi" w:hAnsiTheme="majorBidi" w:cstheme="majorBidi"/>
                  <w:color w:val="000000"/>
                  <w:sz w:val="18"/>
                  <w:szCs w:val="18"/>
                </w:rPr>
                <w:tab/>
              </w:r>
            </w:hyperlink>
          </w:p>
          <w:p w14:paraId="3EB52712" w14:textId="1A0840AC" w:rsidR="00624DE9" w:rsidRPr="00242987" w:rsidRDefault="000D5C6F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57" w:right="57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hyperlink w:anchor="_2jxsxqh">
              <w:r w:rsidRPr="00242987">
                <w:rPr>
                  <w:rFonts w:asciiTheme="majorBidi" w:hAnsiTheme="majorBidi" w:cstheme="majorBidi"/>
                  <w:color w:val="000000"/>
                  <w:sz w:val="18"/>
                  <w:szCs w:val="18"/>
                </w:rPr>
                <w:t xml:space="preserve"> </w:t>
              </w:r>
            </w:hyperlink>
            <w:hyperlink w:anchor="_2jxsxqh"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IV.3. Î</w:t>
              </w:r>
              <w:r w:rsidR="00943534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nfiinţarea centrelor regionale de formare profesională a adulţilor</w:t>
              </w:r>
            </w:hyperlink>
          </w:p>
          <w:p w14:paraId="46A8A120" w14:textId="786558D2" w:rsidR="00624DE9" w:rsidRPr="00242987" w:rsidRDefault="000D5C6F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57" w:right="57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hyperlink w:anchor="_z337ya">
              <w:r w:rsidRPr="00242987">
                <w:rPr>
                  <w:rFonts w:asciiTheme="majorBidi" w:hAnsiTheme="majorBidi" w:cstheme="majorBidi"/>
                  <w:color w:val="000000"/>
                  <w:sz w:val="18"/>
                  <w:szCs w:val="18"/>
                </w:rPr>
                <w:t xml:space="preserve"> </w:t>
              </w:r>
            </w:hyperlink>
            <w:hyperlink w:anchor="_z337ya"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IV.4. S</w:t>
              </w:r>
              <w:r w:rsidR="00943534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ervicii furnizate de centrele regionale</w:t>
              </w:r>
            </w:hyperlink>
            <w:hyperlink w:anchor="_z337ya">
              <w:r w:rsidRPr="00242987">
                <w:rPr>
                  <w:rFonts w:asciiTheme="majorBidi" w:hAnsiTheme="majorBidi" w:cstheme="majorBidi"/>
                  <w:color w:val="000000"/>
                  <w:sz w:val="18"/>
                  <w:szCs w:val="18"/>
                </w:rPr>
                <w:tab/>
              </w:r>
            </w:hyperlink>
          </w:p>
          <w:p w14:paraId="4E3A1C52" w14:textId="46A8C1AF" w:rsidR="00624DE9" w:rsidRPr="00242987" w:rsidRDefault="000D5C6F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57" w:right="57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hyperlink w:anchor="_3j2qqm3">
              <w:r w:rsidRPr="00242987">
                <w:rPr>
                  <w:rFonts w:asciiTheme="majorBidi" w:hAnsiTheme="majorBidi" w:cstheme="majorBidi"/>
                  <w:color w:val="000000"/>
                  <w:sz w:val="18"/>
                  <w:szCs w:val="18"/>
                </w:rPr>
                <w:t xml:space="preserve"> </w:t>
              </w:r>
            </w:hyperlink>
            <w:hyperlink w:anchor="_3j2qqm3"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IV.5.</w:t>
              </w:r>
              <w:r w:rsidR="00943534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 xml:space="preserve"> </w:t>
              </w:r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Î</w:t>
              </w:r>
              <w:r w:rsidR="00943534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 xml:space="preserve">nfiinţarea centrului naţional de formare profesionala a personalului propriu  </w:t>
              </w:r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- CNFPPP R</w:t>
              </w:r>
              <w:r w:rsidR="00943534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âşnov</w:t>
              </w:r>
            </w:hyperlink>
            <w:hyperlink w:anchor="_3j2qqm3">
              <w:r w:rsidRPr="00242987">
                <w:rPr>
                  <w:rFonts w:asciiTheme="majorBidi" w:hAnsiTheme="majorBidi" w:cstheme="majorBidi"/>
                  <w:color w:val="000000"/>
                  <w:sz w:val="18"/>
                  <w:szCs w:val="18"/>
                </w:rPr>
                <w:tab/>
              </w:r>
            </w:hyperlink>
          </w:p>
          <w:p w14:paraId="66D45112" w14:textId="77777777" w:rsidR="00943534" w:rsidRDefault="000D5C6F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57" w:right="57"/>
            </w:pPr>
            <w:hyperlink w:anchor="_1y810tw">
              <w:r w:rsidRPr="00242987">
                <w:rPr>
                  <w:rFonts w:asciiTheme="majorBidi" w:hAnsiTheme="majorBidi" w:cstheme="majorBidi"/>
                  <w:color w:val="000000"/>
                  <w:sz w:val="18"/>
                  <w:szCs w:val="18"/>
                </w:rPr>
                <w:t xml:space="preserve"> </w:t>
              </w:r>
            </w:hyperlink>
            <w:hyperlink w:anchor="_1y810tw"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 xml:space="preserve">IV.6. ANOFM </w:t>
              </w:r>
              <w:r w:rsidR="00943534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membră reţelei de mobilitate a forţei de muncă europene</w:t>
              </w:r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 - EURES</w:t>
              </w:r>
            </w:hyperlink>
          </w:p>
          <w:p w14:paraId="64268C45" w14:textId="2C0978E4" w:rsidR="00624DE9" w:rsidRPr="00242987" w:rsidRDefault="000D5C6F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57" w:right="57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hyperlink w:anchor="_4i7ojhp"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IV.7. M</w:t>
              </w:r>
              <w:r w:rsidR="00943534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isiunea</w:t>
              </w:r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 xml:space="preserve"> ANOFM</w:t>
              </w:r>
            </w:hyperlink>
            <w:hyperlink w:anchor="_4i7ojhp">
              <w:r w:rsidRPr="00242987">
                <w:rPr>
                  <w:rFonts w:asciiTheme="majorBidi" w:hAnsiTheme="majorBidi" w:cstheme="majorBidi"/>
                  <w:color w:val="000000"/>
                  <w:sz w:val="18"/>
                  <w:szCs w:val="18"/>
                </w:rPr>
                <w:tab/>
              </w:r>
            </w:hyperlink>
          </w:p>
          <w:p w14:paraId="35E02F4C" w14:textId="0E16A697" w:rsidR="00624DE9" w:rsidRPr="00242987" w:rsidRDefault="000D5C6F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57" w:right="57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hyperlink w:anchor="_2xcytpi"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IV.8. O</w:t>
              </w:r>
              <w:r w:rsidR="00943534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rganizarea şi funcţionarea agenţiei naţionale</w:t>
              </w:r>
            </w:hyperlink>
            <w:hyperlink w:anchor="_2xcytpi">
              <w:r w:rsidRPr="00242987">
                <w:rPr>
                  <w:rFonts w:asciiTheme="majorBidi" w:hAnsiTheme="majorBidi" w:cstheme="majorBidi"/>
                  <w:color w:val="000000"/>
                  <w:sz w:val="18"/>
                  <w:szCs w:val="18"/>
                </w:rPr>
                <w:tab/>
              </w:r>
            </w:hyperlink>
          </w:p>
          <w:p w14:paraId="74835697" w14:textId="596CAC27" w:rsidR="00624DE9" w:rsidRPr="00242987" w:rsidRDefault="000D5C6F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57" w:right="57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hyperlink w:anchor="_1ci93xb"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IV.9. U</w:t>
              </w:r>
              <w:r w:rsidR="00943534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nități în subordinea</w:t>
              </w:r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 xml:space="preserve"> ANOFM</w:t>
              </w:r>
            </w:hyperlink>
            <w:hyperlink w:anchor="_1ci93xb">
              <w:r w:rsidRPr="00242987">
                <w:rPr>
                  <w:rFonts w:asciiTheme="majorBidi" w:hAnsiTheme="majorBidi" w:cstheme="majorBidi"/>
                  <w:color w:val="000000"/>
                  <w:sz w:val="18"/>
                  <w:szCs w:val="18"/>
                </w:rPr>
                <w:tab/>
              </w:r>
            </w:hyperlink>
          </w:p>
          <w:p w14:paraId="6D9DD2D8" w14:textId="003ECA1D" w:rsidR="00624DE9" w:rsidRPr="00242987" w:rsidRDefault="000D5C6F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57" w:right="57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hyperlink w:anchor="_3whwml4"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IV.10. S</w:t>
              </w:r>
              <w:r w:rsidR="00943534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tructura organizatorică a agenţiei naţionale</w:t>
              </w:r>
            </w:hyperlink>
            <w:hyperlink w:anchor="_3whwml4">
              <w:r w:rsidRPr="00242987">
                <w:rPr>
                  <w:rFonts w:asciiTheme="majorBidi" w:hAnsiTheme="majorBidi" w:cstheme="majorBidi"/>
                  <w:color w:val="000000"/>
                  <w:sz w:val="18"/>
                  <w:szCs w:val="18"/>
                </w:rPr>
                <w:tab/>
              </w:r>
            </w:hyperlink>
          </w:p>
          <w:p w14:paraId="5AAE8933" w14:textId="39A923F2" w:rsidR="00465FB2" w:rsidRPr="00242987" w:rsidRDefault="000D5C6F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57" w:right="57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hyperlink w:anchor="_2bn6wsx"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IV.11. C</w:t>
              </w:r>
              <w:r w:rsidR="00943534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 xml:space="preserve">onducerea </w:t>
              </w:r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ANOFM</w:t>
              </w:r>
            </w:hyperlink>
            <w:hyperlink w:anchor="_2bn6wsx">
              <w:r w:rsidRPr="00242987">
                <w:rPr>
                  <w:rFonts w:asciiTheme="majorBidi" w:hAnsiTheme="majorBidi" w:cstheme="majorBidi"/>
                  <w:color w:val="000000"/>
                  <w:sz w:val="18"/>
                  <w:szCs w:val="18"/>
                </w:rPr>
                <w:tab/>
              </w:r>
            </w:hyperlink>
          </w:p>
        </w:tc>
        <w:tc>
          <w:tcPr>
            <w:tcW w:w="731" w:type="dxa"/>
          </w:tcPr>
          <w:p w14:paraId="74D2568C" w14:textId="21593469" w:rsidR="00624DE9" w:rsidRPr="00242987" w:rsidRDefault="00904B48" w:rsidP="00943534">
            <w:pPr>
              <w:pStyle w:val="Normal1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1590" w:type="dxa"/>
          </w:tcPr>
          <w:p w14:paraId="444F1DB7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Expunerea;</w:t>
            </w:r>
          </w:p>
          <w:p w14:paraId="2A33BBD7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Demonstraţia;</w:t>
            </w:r>
          </w:p>
          <w:p w14:paraId="1DB9F017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Conversaţia;</w:t>
            </w:r>
          </w:p>
          <w:p w14:paraId="013C52B0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Dezbaterea;</w:t>
            </w:r>
          </w:p>
          <w:p w14:paraId="023CE37D" w14:textId="52FFB7A9" w:rsidR="00624DE9" w:rsidRPr="00242987" w:rsidRDefault="00A15399" w:rsidP="00A15399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Problematizare.</w:t>
            </w:r>
          </w:p>
          <w:p w14:paraId="74EFD2B4" w14:textId="477E03C8" w:rsidR="00624DE9" w:rsidRPr="00242987" w:rsidRDefault="00624DE9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  <w:tc>
          <w:tcPr>
            <w:tcW w:w="1093" w:type="dxa"/>
          </w:tcPr>
          <w:p w14:paraId="2F7333BF" w14:textId="77777777" w:rsidR="00624DE9" w:rsidRPr="00242987" w:rsidRDefault="00624DE9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</w:tr>
      <w:tr w:rsidR="00624DE9" w:rsidRPr="00242987" w14:paraId="2722573A" w14:textId="77777777">
        <w:trPr>
          <w:cantSplit/>
          <w:trHeight w:val="557"/>
          <w:tblHeader/>
        </w:trPr>
        <w:tc>
          <w:tcPr>
            <w:tcW w:w="6485" w:type="dxa"/>
          </w:tcPr>
          <w:p w14:paraId="780932D9" w14:textId="62777E7A" w:rsidR="00624DE9" w:rsidRPr="00242987" w:rsidRDefault="004E6588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Theme="majorBidi" w:hAnsiTheme="majorBidi" w:cstheme="majorBidi"/>
                <w:b/>
                <w:color w:val="000000"/>
                <w:sz w:val="18"/>
                <w:szCs w:val="18"/>
              </w:rPr>
            </w:pPr>
            <w:hyperlink w:anchor="_qsh70q">
              <w:r w:rsidRPr="00242987">
                <w:rPr>
                  <w:rFonts w:asciiTheme="majorBidi" w:eastAsia="Times New Roman" w:hAnsiTheme="majorBidi" w:cstheme="majorBidi"/>
                  <w:b/>
                  <w:color w:val="000000"/>
                  <w:sz w:val="18"/>
                  <w:szCs w:val="18"/>
                </w:rPr>
                <w:t>V. UNITĂȚI DIN SUBORDINEA  ANOFM CU ATRIBUȚII ÎN DMENIUL MUNCII ȘI A RELAȚIILOR DE MUNCĂ</w:t>
              </w:r>
            </w:hyperlink>
            <w:hyperlink w:anchor="_qsh70q">
              <w:r w:rsidRPr="00242987">
                <w:rPr>
                  <w:rFonts w:asciiTheme="majorBidi" w:hAnsiTheme="majorBidi" w:cstheme="majorBidi"/>
                  <w:b/>
                  <w:color w:val="000000"/>
                  <w:sz w:val="18"/>
                  <w:szCs w:val="18"/>
                </w:rPr>
                <w:tab/>
              </w:r>
            </w:hyperlink>
          </w:p>
          <w:p w14:paraId="13F0AD3D" w14:textId="07E3D87E" w:rsidR="00624DE9" w:rsidRPr="00242987" w:rsidRDefault="000D5C6F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57" w:right="57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hyperlink w:anchor="_3as4poj"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 xml:space="preserve">V.1. </w:t>
              </w:r>
              <w:r w:rsidR="00943534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 xml:space="preserve"> </w:t>
              </w:r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A</w:t>
              </w:r>
              <w:r w:rsidR="00943534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genţiile teritoriale</w:t>
              </w:r>
            </w:hyperlink>
            <w:hyperlink w:anchor="_3as4poj">
              <w:r w:rsidRPr="00242987">
                <w:rPr>
                  <w:rFonts w:asciiTheme="majorBidi" w:hAnsiTheme="majorBidi" w:cstheme="majorBidi"/>
                  <w:color w:val="000000"/>
                  <w:sz w:val="18"/>
                  <w:szCs w:val="18"/>
                </w:rPr>
                <w:tab/>
              </w:r>
            </w:hyperlink>
          </w:p>
          <w:p w14:paraId="1332C120" w14:textId="36C219A5" w:rsidR="00624DE9" w:rsidRPr="00242987" w:rsidRDefault="000D5C6F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57" w:right="57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hyperlink w:anchor="_1pxezwc"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V.2. C</w:t>
              </w:r>
              <w:r w:rsidR="00943534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entrele regionale</w:t>
              </w:r>
            </w:hyperlink>
          </w:p>
          <w:p w14:paraId="1D279270" w14:textId="32A69E45" w:rsidR="00624DE9" w:rsidRPr="00242987" w:rsidRDefault="000D5C6F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hyperlink w:anchor="_49x2ik5">
              <w:r w:rsidR="00943534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V</w:t>
              </w:r>
              <w:r w:rsidR="00943534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.3.</w:t>
              </w:r>
              <w:r w:rsidR="00943534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 xml:space="preserve"> C</w:t>
              </w:r>
              <w:r w:rsidR="00943534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entrul naţional de formare profesională a personalului propriu.</w:t>
              </w:r>
            </w:hyperlink>
            <w:r w:rsidR="00943534" w:rsidRPr="00242987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 xml:space="preserve"> a</w:t>
            </w:r>
            <w:hyperlink w:anchor="_2p2csry">
              <w:r w:rsidR="00943534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genția națională pentru egalitate de șanse între femei și bărbați (anes)</w:t>
              </w:r>
            </w:hyperlink>
            <w:r w:rsidRPr="0024298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</w:t>
            </w:r>
          </w:p>
          <w:p w14:paraId="122993CE" w14:textId="0AAD510E" w:rsidR="00624DE9" w:rsidRPr="00242987" w:rsidRDefault="000D5C6F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57" w:right="57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242987">
              <w:rPr>
                <w:rFonts w:asciiTheme="majorBidi" w:hAnsiTheme="majorBidi" w:cstheme="majorBidi"/>
                <w:sz w:val="18"/>
                <w:szCs w:val="18"/>
              </w:rPr>
              <w:t xml:space="preserve">    </w:t>
            </w:r>
            <w:hyperlink w:anchor="_147n2zr"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V.3.1. L</w:t>
              </w:r>
              <w:r w:rsidR="00943534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egislație națională în domeniul egalității de șanse</w:t>
              </w:r>
            </w:hyperlink>
            <w:hyperlink w:anchor="_147n2zr">
              <w:r w:rsidRPr="00242987">
                <w:rPr>
                  <w:rFonts w:asciiTheme="majorBidi" w:hAnsiTheme="majorBidi" w:cstheme="majorBidi"/>
                  <w:color w:val="000000"/>
                  <w:sz w:val="18"/>
                  <w:szCs w:val="18"/>
                </w:rPr>
                <w:tab/>
              </w:r>
            </w:hyperlink>
          </w:p>
          <w:p w14:paraId="6017F364" w14:textId="2CEEABFE" w:rsidR="00624DE9" w:rsidRPr="00242987" w:rsidRDefault="000D5C6F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57" w:right="57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242987">
              <w:rPr>
                <w:rFonts w:asciiTheme="majorBidi" w:hAnsiTheme="majorBidi" w:cstheme="majorBidi"/>
                <w:sz w:val="18"/>
                <w:szCs w:val="18"/>
              </w:rPr>
              <w:t xml:space="preserve">    </w:t>
            </w:r>
            <w:hyperlink w:anchor="_3o7alnk">
              <w:r w:rsidR="00943534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V</w:t>
              </w:r>
              <w:r w:rsidR="00943534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 xml:space="preserve">.3.2. </w:t>
              </w:r>
              <w:r w:rsidR="00943534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L</w:t>
              </w:r>
              <w:r w:rsidR="00943534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egislație internațională în domeniul egalității de șanse</w:t>
              </w:r>
            </w:hyperlink>
            <w:hyperlink w:anchor="_3o7alnk">
              <w:r w:rsidR="00943534" w:rsidRPr="00242987">
                <w:rPr>
                  <w:rFonts w:asciiTheme="majorBidi" w:hAnsiTheme="majorBidi" w:cstheme="majorBidi"/>
                  <w:color w:val="000000"/>
                  <w:sz w:val="18"/>
                  <w:szCs w:val="18"/>
                </w:rPr>
                <w:tab/>
              </w:r>
            </w:hyperlink>
          </w:p>
          <w:p w14:paraId="11E12DF4" w14:textId="190CB072" w:rsidR="00624DE9" w:rsidRPr="00242987" w:rsidRDefault="000D5C6F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57" w:right="57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242987">
              <w:rPr>
                <w:rFonts w:asciiTheme="majorBidi" w:hAnsiTheme="majorBidi" w:cstheme="majorBidi"/>
                <w:sz w:val="18"/>
                <w:szCs w:val="18"/>
              </w:rPr>
              <w:t xml:space="preserve">    </w:t>
            </w:r>
            <w:hyperlink w:anchor="_23ckvvd"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V.3.3. O</w:t>
              </w:r>
              <w:r w:rsidR="00943534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rganizarea şi funcţionarea agenţiei naţionale pentru egalitatea de şanse între femei şi bărbaţi (anes)</w:t>
              </w:r>
            </w:hyperlink>
            <w:hyperlink w:anchor="_23ckvvd">
              <w:r w:rsidRPr="00242987">
                <w:rPr>
                  <w:rFonts w:asciiTheme="majorBidi" w:hAnsiTheme="majorBidi" w:cstheme="majorBidi"/>
                  <w:color w:val="000000"/>
                  <w:sz w:val="18"/>
                  <w:szCs w:val="18"/>
                </w:rPr>
                <w:tab/>
              </w:r>
            </w:hyperlink>
          </w:p>
          <w:p w14:paraId="06ACAF54" w14:textId="5DFD974C" w:rsidR="00624DE9" w:rsidRPr="00242987" w:rsidRDefault="000D5C6F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242987">
              <w:rPr>
                <w:rFonts w:asciiTheme="majorBidi" w:hAnsiTheme="majorBidi" w:cstheme="majorBidi"/>
                <w:sz w:val="18"/>
                <w:szCs w:val="18"/>
              </w:rPr>
              <w:t xml:space="preserve">        </w:t>
            </w:r>
            <w:hyperlink w:anchor="_ihv636"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V.3.3.1. F</w:t>
              </w:r>
              <w:r w:rsidR="00943534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 xml:space="preserve">uncții ale </w:t>
              </w:r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ANES</w:t>
              </w:r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ab/>
              </w:r>
            </w:hyperlink>
          </w:p>
          <w:p w14:paraId="29CEDA25" w14:textId="3E95ABA4" w:rsidR="00624DE9" w:rsidRPr="00242987" w:rsidRDefault="000D5C6F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242987">
              <w:rPr>
                <w:rFonts w:asciiTheme="majorBidi" w:hAnsiTheme="majorBidi" w:cstheme="majorBidi"/>
                <w:sz w:val="18"/>
                <w:szCs w:val="18"/>
              </w:rPr>
              <w:t xml:space="preserve">        </w:t>
            </w:r>
            <w:hyperlink w:anchor="_32hioqz"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V.3.3.2. O</w:t>
              </w:r>
              <w:r w:rsidR="00943534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rganigrama</w:t>
              </w:r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 xml:space="preserve"> ANES</w:t>
              </w:r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ab/>
              </w:r>
            </w:hyperlink>
          </w:p>
          <w:p w14:paraId="7F9392DB" w14:textId="3D7A987C" w:rsidR="00465FB2" w:rsidRPr="00242987" w:rsidRDefault="000D5C6F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57" w:right="57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242987">
              <w:rPr>
                <w:rFonts w:asciiTheme="majorBidi" w:hAnsiTheme="majorBidi" w:cstheme="majorBidi"/>
                <w:sz w:val="18"/>
                <w:szCs w:val="18"/>
              </w:rPr>
              <w:t xml:space="preserve">        </w:t>
            </w:r>
            <w:hyperlink w:anchor="_1hmsyys"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V.3.3.3. A</w:t>
              </w:r>
              <w:r w:rsidR="00943534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nalize efectuate de</w:t>
              </w:r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 xml:space="preserve"> ANES</w:t>
              </w:r>
            </w:hyperlink>
            <w:hyperlink w:anchor="_1hmsyys">
              <w:r w:rsidR="004E6588" w:rsidRPr="00242987">
                <w:rPr>
                  <w:rFonts w:asciiTheme="majorBidi" w:hAnsiTheme="majorBidi" w:cstheme="majorBidi"/>
                  <w:color w:val="000000"/>
                  <w:sz w:val="18"/>
                  <w:szCs w:val="18"/>
                </w:rPr>
                <w:tab/>
              </w:r>
            </w:hyperlink>
          </w:p>
        </w:tc>
        <w:tc>
          <w:tcPr>
            <w:tcW w:w="731" w:type="dxa"/>
          </w:tcPr>
          <w:p w14:paraId="5B75DE75" w14:textId="1A212516" w:rsidR="00624DE9" w:rsidRPr="00242987" w:rsidRDefault="002177C9" w:rsidP="00943534">
            <w:pPr>
              <w:pStyle w:val="Normal1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4</w:t>
            </w:r>
          </w:p>
        </w:tc>
        <w:tc>
          <w:tcPr>
            <w:tcW w:w="1590" w:type="dxa"/>
          </w:tcPr>
          <w:p w14:paraId="53E414EE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Expunerea;</w:t>
            </w:r>
          </w:p>
          <w:p w14:paraId="7003D3E9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Demonstraţia;</w:t>
            </w:r>
          </w:p>
          <w:p w14:paraId="5DE58F99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Conversaţia;</w:t>
            </w:r>
          </w:p>
          <w:p w14:paraId="4AC2C775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Dezbaterea;</w:t>
            </w:r>
          </w:p>
          <w:p w14:paraId="2D6ABC68" w14:textId="5FC97CD8" w:rsidR="00624DE9" w:rsidRPr="00242987" w:rsidRDefault="00A15399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Problematizarea.</w:t>
            </w:r>
          </w:p>
          <w:p w14:paraId="72CAA0A5" w14:textId="4E6FE362" w:rsidR="00624DE9" w:rsidRPr="00242987" w:rsidRDefault="00624DE9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  <w:tc>
          <w:tcPr>
            <w:tcW w:w="1093" w:type="dxa"/>
          </w:tcPr>
          <w:p w14:paraId="6281C2FD" w14:textId="77777777" w:rsidR="00624DE9" w:rsidRPr="00242987" w:rsidRDefault="00624DE9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</w:tr>
      <w:tr w:rsidR="00624DE9" w:rsidRPr="00242987" w14:paraId="7D0E1581" w14:textId="77777777">
        <w:trPr>
          <w:cantSplit/>
          <w:trHeight w:val="1278"/>
          <w:tblHeader/>
        </w:trPr>
        <w:tc>
          <w:tcPr>
            <w:tcW w:w="6485" w:type="dxa"/>
          </w:tcPr>
          <w:p w14:paraId="6B791473" w14:textId="23389787" w:rsidR="00624DE9" w:rsidRPr="00943534" w:rsidRDefault="004E6588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Theme="majorBidi" w:eastAsia="Times New Roman" w:hAnsiTheme="majorBidi" w:cstheme="majorBidi"/>
                <w:b/>
                <w:color w:val="000000"/>
                <w:sz w:val="18"/>
                <w:szCs w:val="18"/>
              </w:rPr>
            </w:pPr>
            <w:hyperlink w:anchor="_41mghml">
              <w:r w:rsidRPr="00242987">
                <w:rPr>
                  <w:rFonts w:asciiTheme="majorBidi" w:eastAsia="Times New Roman" w:hAnsiTheme="majorBidi" w:cstheme="majorBidi"/>
                  <w:b/>
                  <w:color w:val="000000"/>
                  <w:sz w:val="18"/>
                  <w:szCs w:val="18"/>
                </w:rPr>
                <w:t>VII. EVIDENȚA MUNCII ȘI A RELAȚIEI DE MUNCĂ ÎN  REGISTRUL GENERAL DE EVIDENTA A SALARIATILOR (REVISAL)</w:t>
              </w:r>
            </w:hyperlink>
            <w:hyperlink w:anchor="_41mghml">
              <w:r w:rsidRPr="00242987">
                <w:rPr>
                  <w:rFonts w:asciiTheme="majorBidi" w:hAnsiTheme="majorBidi" w:cstheme="majorBidi"/>
                  <w:b/>
                  <w:color w:val="000000"/>
                  <w:sz w:val="18"/>
                  <w:szCs w:val="18"/>
                </w:rPr>
                <w:tab/>
              </w:r>
            </w:hyperlink>
          </w:p>
          <w:p w14:paraId="1F126B74" w14:textId="747F6084" w:rsidR="00624DE9" w:rsidRPr="00242987" w:rsidRDefault="000D5C6F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57" w:right="57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hyperlink w:anchor="_2grqrue"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VII.1. C</w:t>
              </w:r>
              <w:r w:rsidR="00943534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adru normativ și angajatori obligați să țină evidența muncii/relațiilor de muncă</w:t>
              </w:r>
            </w:hyperlink>
            <w:hyperlink w:anchor="_2grqrue">
              <w:r w:rsidRPr="00242987">
                <w:rPr>
                  <w:rFonts w:asciiTheme="majorBidi" w:hAnsiTheme="majorBidi" w:cstheme="majorBidi"/>
                  <w:color w:val="000000"/>
                  <w:sz w:val="18"/>
                  <w:szCs w:val="18"/>
                </w:rPr>
                <w:tab/>
              </w:r>
            </w:hyperlink>
          </w:p>
          <w:p w14:paraId="20B0F55E" w14:textId="73CD6C73" w:rsidR="00624DE9" w:rsidRPr="00242987" w:rsidRDefault="000D5C6F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57" w:right="57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hyperlink w:anchor="_vx1227"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VII.2. P</w:t>
              </w:r>
              <w:r w:rsidR="00943534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rocedura de completare în revisal</w:t>
              </w:r>
            </w:hyperlink>
            <w:hyperlink w:anchor="_vx1227">
              <w:r w:rsidRPr="00242987">
                <w:rPr>
                  <w:rFonts w:asciiTheme="majorBidi" w:hAnsiTheme="majorBidi" w:cstheme="majorBidi"/>
                  <w:color w:val="000000"/>
                  <w:sz w:val="18"/>
                  <w:szCs w:val="18"/>
                </w:rPr>
                <w:tab/>
              </w:r>
            </w:hyperlink>
          </w:p>
          <w:p w14:paraId="3FC1E1C7" w14:textId="1A8B4ECB" w:rsidR="00624DE9" w:rsidRPr="00242987" w:rsidRDefault="000D5C6F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57" w:right="57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hyperlink w:anchor="_3fwokq0"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VII.3. T</w:t>
              </w:r>
              <w:r w:rsidR="00943534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ermene de transmitere în</w:t>
              </w:r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 xml:space="preserve"> REVISAL</w:t>
              </w:r>
            </w:hyperlink>
            <w:hyperlink w:anchor="_3fwokq0">
              <w:r w:rsidRPr="00242987">
                <w:rPr>
                  <w:rFonts w:asciiTheme="majorBidi" w:hAnsiTheme="majorBidi" w:cstheme="majorBidi"/>
                  <w:color w:val="000000"/>
                  <w:sz w:val="18"/>
                  <w:szCs w:val="18"/>
                </w:rPr>
                <w:tab/>
              </w:r>
            </w:hyperlink>
          </w:p>
          <w:p w14:paraId="0BFF65D7" w14:textId="39A87339" w:rsidR="00465FB2" w:rsidRPr="00C5444C" w:rsidRDefault="000D5C6F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hyperlink w:anchor="_1v1yuxt"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VII.4. D</w:t>
              </w:r>
              <w:r w:rsidR="00943534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osarul de personal al angajaților și alte obligații ale angajatorului privind evidența muncii</w:t>
              </w:r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ab/>
              </w:r>
            </w:hyperlink>
          </w:p>
        </w:tc>
        <w:tc>
          <w:tcPr>
            <w:tcW w:w="731" w:type="dxa"/>
          </w:tcPr>
          <w:p w14:paraId="5FF294B6" w14:textId="77777777" w:rsidR="00624DE9" w:rsidRPr="00242987" w:rsidRDefault="004E6588" w:rsidP="00943534">
            <w:pPr>
              <w:pStyle w:val="Normal1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4</w:t>
            </w:r>
          </w:p>
        </w:tc>
        <w:tc>
          <w:tcPr>
            <w:tcW w:w="1590" w:type="dxa"/>
          </w:tcPr>
          <w:p w14:paraId="783FFF60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Expunerea;</w:t>
            </w:r>
          </w:p>
          <w:p w14:paraId="4A351058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Demonstraţia;</w:t>
            </w:r>
          </w:p>
          <w:p w14:paraId="70C0CD38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Conversaţia;</w:t>
            </w:r>
          </w:p>
          <w:p w14:paraId="2F8DC199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Dezbaterea;</w:t>
            </w:r>
          </w:p>
          <w:p w14:paraId="6C48E5EB" w14:textId="017CC645" w:rsidR="00624DE9" w:rsidRPr="00242987" w:rsidRDefault="004E6588" w:rsidP="00A15399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Problematizarea</w:t>
            </w:r>
            <w:r w:rsidR="00A15399"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.</w:t>
            </w:r>
          </w:p>
          <w:p w14:paraId="43A95252" w14:textId="5EF5145B" w:rsidR="00624DE9" w:rsidRPr="00242987" w:rsidRDefault="00624DE9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  <w:tc>
          <w:tcPr>
            <w:tcW w:w="1093" w:type="dxa"/>
          </w:tcPr>
          <w:p w14:paraId="51C7E7A2" w14:textId="77777777" w:rsidR="00624DE9" w:rsidRPr="00242987" w:rsidRDefault="00624DE9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</w:tr>
      <w:tr w:rsidR="00624DE9" w:rsidRPr="00242987" w14:paraId="2AC6808D" w14:textId="77777777">
        <w:trPr>
          <w:cantSplit/>
          <w:trHeight w:val="1278"/>
          <w:tblHeader/>
        </w:trPr>
        <w:tc>
          <w:tcPr>
            <w:tcW w:w="6485" w:type="dxa"/>
          </w:tcPr>
          <w:p w14:paraId="205BE608" w14:textId="15AF69CC" w:rsidR="00624DE9" w:rsidRPr="00242987" w:rsidRDefault="004E6588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Theme="majorBidi" w:hAnsiTheme="majorBidi" w:cstheme="majorBidi"/>
                <w:b/>
                <w:color w:val="000000"/>
                <w:sz w:val="18"/>
                <w:szCs w:val="18"/>
              </w:rPr>
            </w:pPr>
            <w:hyperlink w:anchor="_4f1mdlm">
              <w:r w:rsidRPr="00242987">
                <w:rPr>
                  <w:rFonts w:asciiTheme="majorBidi" w:eastAsia="Times New Roman" w:hAnsiTheme="majorBidi" w:cstheme="majorBidi"/>
                  <w:b/>
                  <w:color w:val="000000"/>
                  <w:sz w:val="18"/>
                  <w:szCs w:val="18"/>
                </w:rPr>
                <w:t>VIII. GESTIONAREA ȘI ORGANIZAREA CONTROALELOR INSPECȚIEI MUNCII</w:t>
              </w:r>
            </w:hyperlink>
            <w:hyperlink w:anchor="_4f1mdlm">
              <w:r w:rsidRPr="00242987">
                <w:rPr>
                  <w:rFonts w:asciiTheme="majorBidi" w:hAnsiTheme="majorBidi" w:cstheme="majorBidi"/>
                  <w:b/>
                  <w:color w:val="000000"/>
                  <w:sz w:val="18"/>
                  <w:szCs w:val="18"/>
                </w:rPr>
                <w:tab/>
              </w:r>
            </w:hyperlink>
          </w:p>
          <w:p w14:paraId="0094979A" w14:textId="0BD1C397" w:rsidR="00624DE9" w:rsidRPr="00242987" w:rsidRDefault="000D5C6F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hyperlink w:anchor="_2u6wntf"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VIII.1. T</w:t>
              </w:r>
              <w:r w:rsidR="00943534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 xml:space="preserve">ipuri de control desfăşurat de inspecţia muncii </w:t>
              </w:r>
            </w:hyperlink>
          </w:p>
          <w:p w14:paraId="5F88A87D" w14:textId="56E22F9E" w:rsidR="00624DE9" w:rsidRPr="00242987" w:rsidRDefault="000D5C6F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242987">
              <w:rPr>
                <w:rFonts w:asciiTheme="majorBidi" w:hAnsiTheme="majorBidi" w:cstheme="majorBidi"/>
                <w:sz w:val="18"/>
                <w:szCs w:val="18"/>
              </w:rPr>
              <w:t xml:space="preserve">     </w:t>
            </w:r>
            <w:hyperlink w:anchor="_19c6y18"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VIII.1.1.C</w:t>
              </w:r>
              <w:r w:rsidR="00943534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ontroalele de fond</w:t>
              </w:r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ab/>
              </w:r>
            </w:hyperlink>
          </w:p>
          <w:p w14:paraId="18B4B06F" w14:textId="2CBF7904" w:rsidR="00624DE9" w:rsidRPr="00242987" w:rsidRDefault="000D5C6F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242987">
              <w:rPr>
                <w:rFonts w:asciiTheme="majorBidi" w:hAnsiTheme="majorBidi" w:cstheme="majorBidi"/>
                <w:sz w:val="18"/>
                <w:szCs w:val="18"/>
              </w:rPr>
              <w:t xml:space="preserve">     </w:t>
            </w:r>
            <w:hyperlink w:anchor="_3tbugp1"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VIII.1.2. C</w:t>
              </w:r>
              <w:r w:rsidR="00943534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ontroalele tematice</w:t>
              </w:r>
              <w:r w:rsidR="00943534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ab/>
              </w:r>
            </w:hyperlink>
          </w:p>
          <w:p w14:paraId="327118EE" w14:textId="344D5032" w:rsidR="00624DE9" w:rsidRPr="00242987" w:rsidRDefault="000D5C6F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242987">
              <w:rPr>
                <w:rFonts w:asciiTheme="majorBidi" w:hAnsiTheme="majorBidi" w:cstheme="majorBidi"/>
                <w:sz w:val="18"/>
                <w:szCs w:val="18"/>
              </w:rPr>
              <w:t xml:space="preserve">     </w:t>
            </w:r>
            <w:hyperlink w:anchor="_28h4qwu"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VIII. 1.3.C</w:t>
              </w:r>
              <w:r w:rsidR="00943534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ontroalele tip campanie</w:t>
              </w:r>
              <w:r w:rsidR="00943534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ab/>
              </w:r>
            </w:hyperlink>
          </w:p>
          <w:p w14:paraId="66E15C47" w14:textId="05EDAF50" w:rsidR="00465FB2" w:rsidRPr="00242987" w:rsidRDefault="000D5C6F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VIII.2. F</w:t>
            </w:r>
            <w:r w:rsidR="00E248C8" w:rsidRPr="00242987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 xml:space="preserve">inalitatea controalelor </w:t>
            </w:r>
            <w:r w:rsidRPr="00242987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ITM</w:t>
            </w:r>
          </w:p>
        </w:tc>
        <w:tc>
          <w:tcPr>
            <w:tcW w:w="731" w:type="dxa"/>
          </w:tcPr>
          <w:p w14:paraId="6E9DF458" w14:textId="77777777" w:rsidR="00624DE9" w:rsidRPr="00242987" w:rsidRDefault="004E6588" w:rsidP="00943534">
            <w:pPr>
              <w:pStyle w:val="Normal1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1590" w:type="dxa"/>
          </w:tcPr>
          <w:p w14:paraId="3CB3CB08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Expunerea;</w:t>
            </w:r>
          </w:p>
          <w:p w14:paraId="5880BD82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Demonstraţia;</w:t>
            </w:r>
          </w:p>
          <w:p w14:paraId="5DF308A1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Conversaţia;</w:t>
            </w:r>
          </w:p>
          <w:p w14:paraId="4F9EF19D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Dezbaterea;</w:t>
            </w:r>
          </w:p>
          <w:p w14:paraId="1FA7E7CF" w14:textId="1F93F0E8" w:rsidR="00624DE9" w:rsidRPr="00242987" w:rsidRDefault="004E6588" w:rsidP="00A15399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Problematizarea</w:t>
            </w:r>
            <w:r w:rsidR="00A15399"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.</w:t>
            </w:r>
          </w:p>
          <w:p w14:paraId="0774A687" w14:textId="3D795FE4" w:rsidR="00624DE9" w:rsidRPr="00242987" w:rsidRDefault="00624DE9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  <w:tc>
          <w:tcPr>
            <w:tcW w:w="1093" w:type="dxa"/>
          </w:tcPr>
          <w:p w14:paraId="2125309B" w14:textId="77777777" w:rsidR="00624DE9" w:rsidRPr="00242987" w:rsidRDefault="00624DE9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</w:tr>
      <w:tr w:rsidR="00624DE9" w:rsidRPr="00242987" w14:paraId="2CCA7A8E" w14:textId="77777777">
        <w:trPr>
          <w:cantSplit/>
          <w:trHeight w:val="1278"/>
          <w:tblHeader/>
        </w:trPr>
        <w:tc>
          <w:tcPr>
            <w:tcW w:w="6485" w:type="dxa"/>
          </w:tcPr>
          <w:p w14:paraId="1C3E7DB0" w14:textId="77265169" w:rsidR="00624DE9" w:rsidRPr="00242987" w:rsidRDefault="004E6588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asciiTheme="majorBidi" w:hAnsiTheme="majorBidi" w:cstheme="majorBidi"/>
                <w:b/>
                <w:color w:val="000000"/>
                <w:sz w:val="18"/>
                <w:szCs w:val="18"/>
              </w:rPr>
            </w:pPr>
            <w:hyperlink w:anchor="_nmf14n">
              <w:r w:rsidRPr="00242987">
                <w:rPr>
                  <w:rFonts w:asciiTheme="majorBidi" w:eastAsia="Times New Roman" w:hAnsiTheme="majorBidi" w:cstheme="majorBidi"/>
                  <w:b/>
                  <w:color w:val="000000"/>
                  <w:sz w:val="18"/>
                  <w:szCs w:val="18"/>
                </w:rPr>
                <w:t>IX. FINALIZAREA ACTIVITĂȚII DE CONTROL. MĂSURI CE POT FI DISPUSE DE INSPECTORII DE MUNCĂ</w:t>
              </w:r>
            </w:hyperlink>
            <w:hyperlink w:anchor="_nmf14n">
              <w:r w:rsidRPr="00242987">
                <w:rPr>
                  <w:rFonts w:asciiTheme="majorBidi" w:hAnsiTheme="majorBidi" w:cstheme="majorBidi"/>
                  <w:b/>
                  <w:color w:val="000000"/>
                  <w:sz w:val="18"/>
                  <w:szCs w:val="18"/>
                </w:rPr>
                <w:tab/>
              </w:r>
            </w:hyperlink>
          </w:p>
          <w:p w14:paraId="246881F6" w14:textId="4F054293" w:rsidR="00624DE9" w:rsidRPr="00242987" w:rsidRDefault="000D5C6F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57" w:right="57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hyperlink w:anchor="_37m2jsg">
              <w:r w:rsidRPr="00242987">
                <w:rPr>
                  <w:rFonts w:asciiTheme="majorBidi" w:hAnsiTheme="majorBidi" w:cstheme="majorBidi"/>
                  <w:color w:val="000000"/>
                  <w:sz w:val="18"/>
                  <w:szCs w:val="18"/>
                </w:rPr>
                <w:t xml:space="preserve"> </w:t>
              </w:r>
            </w:hyperlink>
            <w:hyperlink w:anchor="_37m2jsg"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IX.1. F</w:t>
              </w:r>
              <w:r w:rsidR="00E248C8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inalizarea activității de control</w:t>
              </w:r>
            </w:hyperlink>
            <w:hyperlink w:anchor="_37m2jsg">
              <w:r w:rsidRPr="00242987">
                <w:rPr>
                  <w:rFonts w:asciiTheme="majorBidi" w:hAnsiTheme="majorBidi" w:cstheme="majorBidi"/>
                  <w:color w:val="000000"/>
                  <w:sz w:val="18"/>
                  <w:szCs w:val="18"/>
                </w:rPr>
                <w:tab/>
              </w:r>
            </w:hyperlink>
          </w:p>
          <w:p w14:paraId="584E769C" w14:textId="4DA6DAD8" w:rsidR="00624DE9" w:rsidRPr="00242987" w:rsidRDefault="000D5C6F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57" w:right="57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hyperlink w:anchor="_1mrcu09">
              <w:r w:rsidRPr="00242987">
                <w:rPr>
                  <w:rFonts w:asciiTheme="majorBidi" w:hAnsiTheme="majorBidi" w:cstheme="majorBidi"/>
                  <w:color w:val="000000"/>
                  <w:sz w:val="18"/>
                  <w:szCs w:val="18"/>
                </w:rPr>
                <w:t xml:space="preserve"> </w:t>
              </w:r>
            </w:hyperlink>
            <w:hyperlink w:anchor="_1mrcu09"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IX.2.</w:t>
              </w:r>
              <w:r w:rsidR="00943534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 xml:space="preserve"> </w:t>
              </w:r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S</w:t>
              </w:r>
              <w:r w:rsidR="00E248C8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ancţiuni  şi  măsuri  ce  pot  fi  dispuse  de  inspectorii  de  muncă</w:t>
              </w:r>
            </w:hyperlink>
          </w:p>
          <w:p w14:paraId="55291A02" w14:textId="7DB50B46" w:rsidR="00624DE9" w:rsidRPr="00242987" w:rsidRDefault="000D5C6F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57" w:right="57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hyperlink w:anchor="_46r0co2">
              <w:r w:rsidRPr="00242987">
                <w:rPr>
                  <w:rFonts w:asciiTheme="majorBidi" w:hAnsiTheme="majorBidi" w:cstheme="majorBidi"/>
                  <w:color w:val="000000"/>
                  <w:sz w:val="18"/>
                  <w:szCs w:val="18"/>
                </w:rPr>
                <w:t xml:space="preserve"> </w:t>
              </w:r>
            </w:hyperlink>
            <w:hyperlink w:anchor="_46r0co2"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IX.3. D</w:t>
              </w:r>
              <w:r w:rsidR="00E248C8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omeniile  specifice,  potrivit  legii  cadru,  în  cadrul  cărora  se  aplică  sancţiunile</w:t>
              </w:r>
            </w:hyperlink>
            <w:hyperlink w:anchor="_46r0co2">
              <w:r w:rsidRPr="00242987">
                <w:rPr>
                  <w:rFonts w:asciiTheme="majorBidi" w:hAnsiTheme="majorBidi" w:cstheme="majorBidi"/>
                  <w:color w:val="000000"/>
                  <w:sz w:val="18"/>
                  <w:szCs w:val="18"/>
                </w:rPr>
                <w:tab/>
              </w:r>
            </w:hyperlink>
          </w:p>
          <w:p w14:paraId="24D7A8AD" w14:textId="7F01D5DF" w:rsidR="00624DE9" w:rsidRPr="00242987" w:rsidRDefault="000D5C6F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57" w:right="57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hyperlink w:anchor="_2lwamvv">
              <w:r w:rsidRPr="00242987">
                <w:rPr>
                  <w:rFonts w:asciiTheme="majorBidi" w:hAnsiTheme="majorBidi" w:cstheme="majorBidi"/>
                  <w:color w:val="000000"/>
                  <w:sz w:val="18"/>
                  <w:szCs w:val="18"/>
                </w:rPr>
                <w:t xml:space="preserve"> </w:t>
              </w:r>
            </w:hyperlink>
            <w:hyperlink w:anchor="_2lwamvv"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IX.4. C</w:t>
              </w:r>
              <w:r w:rsidR="00E248C8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ontravenții și sancțiuni</w:t>
              </w:r>
            </w:hyperlink>
            <w:hyperlink w:anchor="_2lwamvv">
              <w:r w:rsidRPr="00242987">
                <w:rPr>
                  <w:rFonts w:asciiTheme="majorBidi" w:hAnsiTheme="majorBidi" w:cstheme="majorBidi"/>
                  <w:color w:val="000000"/>
                  <w:sz w:val="18"/>
                  <w:szCs w:val="18"/>
                </w:rPr>
                <w:tab/>
              </w:r>
            </w:hyperlink>
          </w:p>
          <w:p w14:paraId="006EC88C" w14:textId="5A7163BA" w:rsidR="00624DE9" w:rsidRPr="00242987" w:rsidRDefault="000D5C6F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57" w:right="57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hyperlink w:anchor="_111kx3o">
              <w:r w:rsidRPr="00242987">
                <w:rPr>
                  <w:rFonts w:asciiTheme="majorBidi" w:hAnsiTheme="majorBidi" w:cstheme="majorBidi"/>
                  <w:color w:val="000000"/>
                  <w:sz w:val="18"/>
                  <w:szCs w:val="18"/>
                </w:rPr>
                <w:t xml:space="preserve"> </w:t>
              </w:r>
            </w:hyperlink>
            <w:hyperlink w:anchor="_111kx3o"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 xml:space="preserve">IX.5. </w:t>
              </w:r>
              <w:r w:rsidR="00943534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 xml:space="preserve"> </w:t>
              </w:r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R</w:t>
              </w:r>
              <w:r w:rsidR="00E248C8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ăspunderea penală antrenată în relaţiile de muncă</w:t>
              </w:r>
            </w:hyperlink>
          </w:p>
          <w:p w14:paraId="35105237" w14:textId="1BC60EF2" w:rsidR="00624DE9" w:rsidRPr="00242987" w:rsidRDefault="000D5C6F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57" w:right="57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hyperlink w:anchor="_3l18frh">
              <w:r w:rsidRPr="00242987">
                <w:rPr>
                  <w:rFonts w:asciiTheme="majorBidi" w:hAnsiTheme="majorBidi" w:cstheme="majorBidi"/>
                  <w:color w:val="000000"/>
                  <w:sz w:val="18"/>
                  <w:szCs w:val="18"/>
                </w:rPr>
                <w:t xml:space="preserve"> </w:t>
              </w:r>
            </w:hyperlink>
            <w:hyperlink w:anchor="_3l18frh"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IX.6. S</w:t>
              </w:r>
              <w:r w:rsidR="00E248C8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esizarea altor instituţii</w:t>
              </w:r>
            </w:hyperlink>
            <w:hyperlink w:anchor="_3l18frh">
              <w:r w:rsidRPr="00242987">
                <w:rPr>
                  <w:rFonts w:asciiTheme="majorBidi" w:hAnsiTheme="majorBidi" w:cstheme="majorBidi"/>
                  <w:color w:val="000000"/>
                  <w:sz w:val="18"/>
                  <w:szCs w:val="18"/>
                </w:rPr>
                <w:tab/>
              </w:r>
            </w:hyperlink>
          </w:p>
          <w:p w14:paraId="4E2EDA07" w14:textId="3D0CBCF8" w:rsidR="00624DE9" w:rsidRPr="00C5444C" w:rsidRDefault="000D5C6F" w:rsidP="009435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57" w:right="57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hyperlink w:anchor="_206ipza">
              <w:r w:rsidRPr="00242987">
                <w:rPr>
                  <w:rFonts w:asciiTheme="majorBidi" w:hAnsiTheme="majorBidi" w:cstheme="majorBidi"/>
                  <w:color w:val="000000"/>
                  <w:sz w:val="18"/>
                  <w:szCs w:val="18"/>
                </w:rPr>
                <w:t xml:space="preserve"> </w:t>
              </w:r>
            </w:hyperlink>
            <w:hyperlink w:anchor="_206ipza"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IX.7. C</w:t>
              </w:r>
              <w:r w:rsidR="00E248C8"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ontestarea procesului-verbal de control</w:t>
              </w:r>
            </w:hyperlink>
            <w:hyperlink w:anchor="_206ipza">
              <w:r w:rsidR="004E6588" w:rsidRPr="00242987">
                <w:rPr>
                  <w:rFonts w:asciiTheme="majorBidi" w:hAnsiTheme="majorBidi" w:cstheme="majorBidi"/>
                  <w:color w:val="000000"/>
                  <w:sz w:val="18"/>
                  <w:szCs w:val="18"/>
                </w:rPr>
                <w:tab/>
              </w:r>
            </w:hyperlink>
          </w:p>
        </w:tc>
        <w:tc>
          <w:tcPr>
            <w:tcW w:w="731" w:type="dxa"/>
          </w:tcPr>
          <w:p w14:paraId="766F1FE9" w14:textId="77777777" w:rsidR="00624DE9" w:rsidRPr="00242987" w:rsidRDefault="004E6588" w:rsidP="00943534">
            <w:pPr>
              <w:pStyle w:val="Normal1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4</w:t>
            </w:r>
          </w:p>
        </w:tc>
        <w:tc>
          <w:tcPr>
            <w:tcW w:w="1590" w:type="dxa"/>
          </w:tcPr>
          <w:p w14:paraId="20281C3E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Expunerea;</w:t>
            </w:r>
          </w:p>
          <w:p w14:paraId="3DD02DE5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Demonstraţia;</w:t>
            </w:r>
          </w:p>
          <w:p w14:paraId="767D8CF2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Conversaţia;</w:t>
            </w:r>
          </w:p>
          <w:p w14:paraId="49950930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Dezbaterea;</w:t>
            </w:r>
          </w:p>
          <w:p w14:paraId="758E5837" w14:textId="644DD970" w:rsidR="00624DE9" w:rsidRPr="00242987" w:rsidRDefault="00A15399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Problematizarea.</w:t>
            </w:r>
          </w:p>
          <w:p w14:paraId="70DB37C1" w14:textId="29FF110D" w:rsidR="00624DE9" w:rsidRPr="00242987" w:rsidRDefault="00624DE9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  <w:tc>
          <w:tcPr>
            <w:tcW w:w="1093" w:type="dxa"/>
          </w:tcPr>
          <w:p w14:paraId="24F6D808" w14:textId="77777777" w:rsidR="00624DE9" w:rsidRPr="00242987" w:rsidRDefault="00624DE9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</w:tr>
      <w:tr w:rsidR="00624DE9" w:rsidRPr="00242987" w14:paraId="3DD7C965" w14:textId="77777777">
        <w:trPr>
          <w:cantSplit/>
          <w:tblHeader/>
        </w:trPr>
        <w:tc>
          <w:tcPr>
            <w:tcW w:w="9899" w:type="dxa"/>
            <w:gridSpan w:val="4"/>
          </w:tcPr>
          <w:p w14:paraId="7F06AAEA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Bibliografie minimală</w:t>
            </w:r>
          </w:p>
        </w:tc>
      </w:tr>
      <w:tr w:rsidR="00624DE9" w:rsidRPr="00242987" w14:paraId="15DB8118" w14:textId="77777777" w:rsidTr="00E47C50">
        <w:trPr>
          <w:cantSplit/>
          <w:trHeight w:val="197"/>
          <w:tblHeader/>
        </w:trPr>
        <w:tc>
          <w:tcPr>
            <w:tcW w:w="9899" w:type="dxa"/>
            <w:gridSpan w:val="4"/>
            <w:tcBorders>
              <w:bottom w:val="single" w:sz="4" w:space="0" w:color="000000"/>
            </w:tcBorders>
          </w:tcPr>
          <w:p w14:paraId="7DC74F28" w14:textId="4B14F857" w:rsidR="00C565D9" w:rsidRDefault="00C565D9" w:rsidP="00943534">
            <w:pPr>
              <w:pStyle w:val="Normal1"/>
              <w:numPr>
                <w:ilvl w:val="0"/>
                <w:numId w:val="15"/>
              </w:numPr>
              <w:tabs>
                <w:tab w:val="left" w:pos="250"/>
              </w:tabs>
              <w:ind w:left="0" w:firstLine="0"/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Bălăneasa  Maria Cristina, </w:t>
            </w:r>
            <w:r w:rsidRPr="00242987">
              <w:rPr>
                <w:rFonts w:asciiTheme="majorBidi" w:eastAsia="Times New Roman" w:hAnsiTheme="majorBidi" w:cstheme="majorBidi"/>
                <w:i/>
                <w:sz w:val="18"/>
                <w:szCs w:val="18"/>
              </w:rPr>
              <w:t xml:space="preserve">Evidenţa şi controlul relaţiilor de muncă. Suport de curs </w:t>
            </w:r>
            <w:r w:rsidRPr="00242987">
              <w:rPr>
                <w:rFonts w:asciiTheme="majorBidi" w:eastAsia="Times New Roman" w:hAnsiTheme="majorBidi" w:cstheme="majorBidi"/>
                <w:iCs/>
                <w:sz w:val="18"/>
                <w:szCs w:val="18"/>
              </w:rPr>
              <w:t>, Suceava, 202</w:t>
            </w:r>
            <w:r>
              <w:rPr>
                <w:rFonts w:asciiTheme="majorBidi" w:eastAsia="Times New Roman" w:hAnsiTheme="majorBidi" w:cstheme="majorBidi"/>
                <w:iCs/>
                <w:sz w:val="18"/>
                <w:szCs w:val="18"/>
              </w:rPr>
              <w:t>5</w:t>
            </w:r>
            <w:r w:rsidRPr="00242987">
              <w:rPr>
                <w:rFonts w:asciiTheme="majorBidi" w:eastAsia="Times New Roman" w:hAnsiTheme="majorBidi" w:cstheme="majorBidi"/>
                <w:iCs/>
                <w:sz w:val="18"/>
                <w:szCs w:val="18"/>
              </w:rPr>
              <w:t>;</w:t>
            </w: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 </w:t>
            </w:r>
          </w:p>
          <w:p w14:paraId="4901778B" w14:textId="77777777" w:rsidR="00032733" w:rsidRPr="00AF5DDC" w:rsidRDefault="00032733" w:rsidP="00943534">
            <w:pPr>
              <w:pStyle w:val="Normal1"/>
              <w:numPr>
                <w:ilvl w:val="0"/>
                <w:numId w:val="15"/>
              </w:numPr>
              <w:tabs>
                <w:tab w:val="left" w:pos="250"/>
              </w:tabs>
              <w:ind w:left="0" w:firstLine="0"/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hyperlink r:id="rId9" w:history="1">
              <w:r w:rsidRPr="00AF5DDC">
                <w:rPr>
                  <w:rFonts w:asciiTheme="majorBidi" w:hAnsiTheme="majorBidi" w:cstheme="majorBidi"/>
                  <w:sz w:val="18"/>
                  <w:szCs w:val="18"/>
                  <w:shd w:val="clear" w:color="auto" w:fill="F5F6F7"/>
                </w:rPr>
                <w:t xml:space="preserve">Preduţ, Marius-Cătălin, </w:t>
              </w:r>
              <w:r w:rsidRPr="00AF5DDC">
                <w:rPr>
                  <w:rStyle w:val="Hyperlink"/>
                  <w:rFonts w:asciiTheme="majorBidi" w:hAnsiTheme="majorBidi" w:cstheme="majorBidi"/>
                  <w:i/>
                  <w:iCs/>
                  <w:color w:val="auto"/>
                  <w:sz w:val="18"/>
                  <w:szCs w:val="18"/>
                  <w:u w:val="none"/>
                </w:rPr>
                <w:t>Ghidul angajatorului : contractul de muncă şi clauzele acestuia : </w:t>
              </w:r>
              <w:r>
                <w:fldChar w:fldCharType="begin"/>
              </w:r>
              <w:r>
                <w:instrText>HYPERLINK "javascript:open_window(%22http://exlibris.usv.ro:8991/F/QAPQXK3A1Q8MDQ118INUYMKNGGKFPMM167I2ANSQQLI2DFXEFJ-45429?func=service&amp;doc_number=000118033&amp;line_number=0009&amp;service_type=TAG%22);"</w:instrText>
              </w:r>
              <w:r>
                <w:fldChar w:fldCharType="separate"/>
              </w:r>
              <w:r w:rsidRPr="00AF5DDC">
                <w:rPr>
                  <w:rFonts w:asciiTheme="majorBidi" w:hAnsiTheme="majorBidi" w:cstheme="majorBidi"/>
                  <w:i/>
                  <w:iCs/>
                  <w:sz w:val="18"/>
                  <w:szCs w:val="18"/>
                </w:rPr>
                <w:t>modificarea şi suspendarea contractelor de muncă : concedierea şi evaluarea salariaţilor</w:t>
              </w:r>
              <w:r>
                <w:fldChar w:fldCharType="end"/>
              </w:r>
            </w:hyperlink>
            <w:r w:rsidRPr="00AF5DDC">
              <w:rPr>
                <w:rFonts w:asciiTheme="majorBidi" w:hAnsiTheme="majorBidi" w:cstheme="majorBidi"/>
                <w:sz w:val="18"/>
                <w:szCs w:val="18"/>
              </w:rPr>
              <w:t xml:space="preserve">, </w:t>
            </w:r>
            <w:hyperlink r:id="rId10" w:history="1">
              <w:r w:rsidRPr="00AF5DDC">
                <w:rPr>
                  <w:rStyle w:val="Hyperlink"/>
                  <w:rFonts w:asciiTheme="majorBidi" w:hAnsiTheme="majorBidi" w:cstheme="majorBidi"/>
                  <w:color w:val="auto"/>
                  <w:sz w:val="18"/>
                  <w:szCs w:val="18"/>
                  <w:u w:val="none"/>
                </w:rPr>
                <w:t>MCP Cabinet avocaţi</w:t>
              </w:r>
            </w:hyperlink>
            <w:r w:rsidRPr="00AF5DDC">
              <w:rPr>
                <w:rFonts w:asciiTheme="majorBidi" w:hAnsiTheme="majorBidi" w:cstheme="majorBidi"/>
                <w:sz w:val="18"/>
                <w:szCs w:val="18"/>
              </w:rPr>
              <w:t>, București, 2020, cota II 54751</w:t>
            </w:r>
          </w:p>
          <w:p w14:paraId="7E880123" w14:textId="55C4D7C9" w:rsidR="00032733" w:rsidRPr="00032733" w:rsidRDefault="00AF5DDC" w:rsidP="00943534">
            <w:pPr>
              <w:pStyle w:val="Normal1"/>
              <w:numPr>
                <w:ilvl w:val="0"/>
                <w:numId w:val="15"/>
              </w:numPr>
              <w:tabs>
                <w:tab w:val="left" w:pos="250"/>
              </w:tabs>
              <w:ind w:left="0" w:firstLine="0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AF5DDC">
              <w:rPr>
                <w:rFonts w:asciiTheme="majorBidi" w:hAnsiTheme="majorBidi" w:cstheme="majorBidi"/>
                <w:sz w:val="18"/>
                <w:szCs w:val="18"/>
              </w:rPr>
              <w:t>Preduţ, Marius-Cătălin,</w:t>
            </w:r>
            <w:r w:rsidR="00032733" w:rsidRPr="00032733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hyperlink r:id="rId11" w:history="1">
              <w:r w:rsidR="00032733" w:rsidRPr="00032733">
                <w:rPr>
                  <w:rStyle w:val="Hyperlink"/>
                  <w:rFonts w:asciiTheme="majorBidi" w:hAnsiTheme="majorBidi" w:cstheme="majorBidi"/>
                  <w:i/>
                  <w:iCs/>
                  <w:color w:val="auto"/>
                  <w:sz w:val="18"/>
                  <w:szCs w:val="18"/>
                  <w:u w:val="none"/>
                </w:rPr>
                <w:t>Ghidul salariatului  : drepturile salariaţilor : obligaţiile angajatorului : legalitatea deciziilor angajatorilor</w:t>
              </w:r>
            </w:hyperlink>
            <w:r w:rsidR="00032733" w:rsidRPr="00032733">
              <w:rPr>
                <w:i/>
                <w:iCs/>
              </w:rPr>
              <w:t>,</w:t>
            </w:r>
            <w:r w:rsidR="00032733" w:rsidRPr="00032733">
              <w:t xml:space="preserve"> </w:t>
            </w:r>
            <w:hyperlink r:id="rId12" w:history="1">
              <w:r w:rsidR="00032733" w:rsidRPr="00032733">
                <w:rPr>
                  <w:rStyle w:val="Hyperlink"/>
                  <w:rFonts w:asciiTheme="majorBidi" w:hAnsiTheme="majorBidi" w:cstheme="majorBidi"/>
                  <w:color w:val="auto"/>
                  <w:sz w:val="18"/>
                  <w:szCs w:val="18"/>
                  <w:u w:val="none"/>
                </w:rPr>
                <w:t>MCP Cabinet avocaţi</w:t>
              </w:r>
            </w:hyperlink>
            <w:r w:rsidR="00032733" w:rsidRPr="00032733">
              <w:rPr>
                <w:rFonts w:asciiTheme="majorBidi" w:hAnsiTheme="majorBidi" w:cstheme="majorBidi"/>
                <w:sz w:val="18"/>
                <w:szCs w:val="18"/>
              </w:rPr>
              <w:t>, București, 2020, cota II 54752</w:t>
            </w:r>
          </w:p>
          <w:p w14:paraId="6234BC5F" w14:textId="77777777" w:rsidR="00C565D9" w:rsidRPr="00032733" w:rsidRDefault="00C565D9" w:rsidP="00943534">
            <w:pPr>
              <w:pStyle w:val="Normal1"/>
              <w:numPr>
                <w:ilvl w:val="0"/>
                <w:numId w:val="15"/>
              </w:numPr>
              <w:tabs>
                <w:tab w:val="left" w:pos="250"/>
              </w:tabs>
              <w:ind w:left="0" w:firstLine="0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032733">
              <w:rPr>
                <w:rFonts w:asciiTheme="majorBidi" w:eastAsia="Times New Roman" w:hAnsiTheme="majorBidi" w:cstheme="majorBidi"/>
                <w:sz w:val="18"/>
                <w:szCs w:val="18"/>
              </w:rPr>
              <w:t>Legea nr. 53/2003, modificată, art.241-art. 265</w:t>
            </w:r>
          </w:p>
          <w:p w14:paraId="12CAE227" w14:textId="77777777" w:rsidR="00407983" w:rsidRPr="00032733" w:rsidRDefault="00407983" w:rsidP="00943534">
            <w:pPr>
              <w:pStyle w:val="Normal1"/>
              <w:numPr>
                <w:ilvl w:val="0"/>
                <w:numId w:val="15"/>
              </w:numPr>
              <w:tabs>
                <w:tab w:val="left" w:pos="250"/>
              </w:tabs>
              <w:ind w:left="0" w:firstLine="0"/>
              <w:rPr>
                <w:rFonts w:asciiTheme="majorBidi" w:eastAsia="Times New Roman" w:hAnsiTheme="majorBidi" w:cstheme="majorBidi"/>
                <w:sz w:val="18"/>
                <w:szCs w:val="18"/>
                <w:shd w:val="clear" w:color="auto" w:fill="DBE8F2"/>
              </w:rPr>
            </w:pPr>
            <w:r w:rsidRPr="00032733">
              <w:rPr>
                <w:rFonts w:asciiTheme="majorBidi" w:hAnsiTheme="majorBidi" w:cstheme="majorBidi"/>
                <w:sz w:val="18"/>
                <w:szCs w:val="18"/>
              </w:rPr>
              <w:t>Hotărârea de Guvern nr. 295/27 martie 2025 privind registrul general de evidență a salariaților – REGES-ONLINE</w:t>
            </w:r>
          </w:p>
          <w:p w14:paraId="4AC181D4" w14:textId="0F1E2700" w:rsidR="00C565D9" w:rsidRPr="00242987" w:rsidRDefault="00C565D9" w:rsidP="00943534">
            <w:pPr>
              <w:pStyle w:val="Normal1"/>
              <w:numPr>
                <w:ilvl w:val="0"/>
                <w:numId w:val="15"/>
              </w:numPr>
              <w:tabs>
                <w:tab w:val="left" w:pos="250"/>
              </w:tabs>
              <w:ind w:left="0" w:firstLine="0"/>
              <w:rPr>
                <w:rFonts w:asciiTheme="majorBidi" w:eastAsia="Times New Roman" w:hAnsiTheme="majorBidi" w:cstheme="majorBidi"/>
                <w:sz w:val="18"/>
                <w:szCs w:val="18"/>
                <w:shd w:val="clear" w:color="auto" w:fill="DBE8F2"/>
              </w:rPr>
            </w:pPr>
            <w:r w:rsidRPr="00032733">
              <w:rPr>
                <w:rFonts w:asciiTheme="majorBidi" w:eastAsia="Times New Roman" w:hAnsiTheme="majorBidi" w:cstheme="majorBidi"/>
                <w:sz w:val="18"/>
                <w:szCs w:val="18"/>
                <w:highlight w:val="white"/>
              </w:rPr>
              <w:t>Legea nr.108/1999</w:t>
            </w:r>
            <w:r w:rsidRPr="00242987">
              <w:rPr>
                <w:rFonts w:asciiTheme="majorBidi" w:eastAsia="Times New Roman" w:hAnsiTheme="majorBidi" w:cstheme="majorBidi"/>
                <w:sz w:val="18"/>
                <w:szCs w:val="18"/>
                <w:highlight w:val="white"/>
              </w:rPr>
              <w:t xml:space="preserve"> privind Inspecţia Muncii</w:t>
            </w:r>
          </w:p>
          <w:p w14:paraId="7C9E7AF4" w14:textId="77777777" w:rsidR="00C565D9" w:rsidRPr="00242987" w:rsidRDefault="00C565D9" w:rsidP="00943534">
            <w:pPr>
              <w:pStyle w:val="Normal1"/>
              <w:numPr>
                <w:ilvl w:val="0"/>
                <w:numId w:val="15"/>
              </w:numPr>
              <w:tabs>
                <w:tab w:val="left" w:pos="250"/>
              </w:tabs>
              <w:ind w:left="0" w:firstLine="0"/>
              <w:rPr>
                <w:rFonts w:asciiTheme="majorBidi" w:eastAsia="Times New Roman" w:hAnsiTheme="majorBidi" w:cstheme="majorBidi"/>
                <w:sz w:val="18"/>
                <w:szCs w:val="18"/>
                <w:shd w:val="clear" w:color="auto" w:fill="DBE8F2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  <w:highlight w:val="white"/>
              </w:rPr>
              <w:t>Legea nr.202/2002 privind egalitatea de şanse şi tratament</w:t>
            </w:r>
          </w:p>
          <w:p w14:paraId="66DFD3C8" w14:textId="77777777" w:rsidR="00C565D9" w:rsidRPr="00242987" w:rsidRDefault="00C565D9" w:rsidP="00943534">
            <w:pPr>
              <w:pStyle w:val="Normal1"/>
              <w:numPr>
                <w:ilvl w:val="0"/>
                <w:numId w:val="15"/>
              </w:numPr>
              <w:tabs>
                <w:tab w:val="left" w:pos="250"/>
              </w:tabs>
              <w:ind w:left="0" w:firstLine="0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www. </w:t>
            </w:r>
            <w:hyperlink r:id="rId13"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http://www.mmuncii.ro/</w:t>
              </w:r>
            </w:hyperlink>
          </w:p>
          <w:p w14:paraId="707A1098" w14:textId="20FB2FDF" w:rsidR="00624DE9" w:rsidRPr="005152E3" w:rsidRDefault="00C565D9" w:rsidP="00943534">
            <w:pPr>
              <w:pStyle w:val="Normal1"/>
              <w:numPr>
                <w:ilvl w:val="0"/>
                <w:numId w:val="15"/>
              </w:numPr>
              <w:tabs>
                <w:tab w:val="left" w:pos="250"/>
              </w:tabs>
              <w:ind w:left="0" w:firstLine="0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http://www.inspectmun.ro/site/</w:t>
            </w:r>
          </w:p>
        </w:tc>
      </w:tr>
    </w:tbl>
    <w:p w14:paraId="20F44286" w14:textId="77777777" w:rsidR="00624DE9" w:rsidRPr="00242987" w:rsidRDefault="00624DE9">
      <w:pPr>
        <w:pStyle w:val="Normal1"/>
        <w:rPr>
          <w:rFonts w:asciiTheme="majorBidi" w:eastAsia="Times New Roman" w:hAnsiTheme="majorBidi" w:cstheme="majorBidi"/>
          <w:color w:val="FF0000"/>
          <w:sz w:val="18"/>
          <w:szCs w:val="18"/>
        </w:rPr>
      </w:pPr>
    </w:p>
    <w:tbl>
      <w:tblPr>
        <w:tblStyle w:val="a9"/>
        <w:tblW w:w="983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61"/>
        <w:gridCol w:w="616"/>
        <w:gridCol w:w="1711"/>
        <w:gridCol w:w="1448"/>
      </w:tblGrid>
      <w:tr w:rsidR="00624DE9" w:rsidRPr="00242987" w14:paraId="76A726AB" w14:textId="77777777">
        <w:trPr>
          <w:cantSplit/>
          <w:trHeight w:val="488"/>
          <w:tblHeader/>
        </w:trPr>
        <w:tc>
          <w:tcPr>
            <w:tcW w:w="6061" w:type="dxa"/>
          </w:tcPr>
          <w:p w14:paraId="55A8C91F" w14:textId="77777777" w:rsidR="00624DE9" w:rsidRPr="00242987" w:rsidRDefault="004E6588" w:rsidP="00A36CCA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b/>
                <w:sz w:val="18"/>
                <w:szCs w:val="18"/>
              </w:rPr>
              <w:t>Aplicaţii (Seminar/</w:t>
            </w:r>
            <w:r w:rsidR="00A36CCA"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 Laborator/lucrări practice</w:t>
            </w:r>
            <w:r w:rsidR="00A36CCA" w:rsidRPr="00242987">
              <w:rPr>
                <w:rFonts w:asciiTheme="majorBidi" w:eastAsia="Times New Roman" w:hAnsiTheme="majorBidi" w:cstheme="majorBidi"/>
                <w:b/>
                <w:sz w:val="18"/>
                <w:szCs w:val="18"/>
              </w:rPr>
              <w:t xml:space="preserve"> /</w:t>
            </w: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proiect)</w:t>
            </w:r>
          </w:p>
        </w:tc>
        <w:tc>
          <w:tcPr>
            <w:tcW w:w="616" w:type="dxa"/>
          </w:tcPr>
          <w:p w14:paraId="47389E2D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b/>
                <w:sz w:val="18"/>
                <w:szCs w:val="18"/>
              </w:rPr>
              <w:t>Nr. ore</w:t>
            </w:r>
          </w:p>
        </w:tc>
        <w:tc>
          <w:tcPr>
            <w:tcW w:w="1711" w:type="dxa"/>
            <w:vAlign w:val="center"/>
          </w:tcPr>
          <w:p w14:paraId="6218FE1C" w14:textId="77777777" w:rsidR="00624DE9" w:rsidRPr="00242987" w:rsidRDefault="004E6588">
            <w:pPr>
              <w:pStyle w:val="Normal1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b/>
                <w:sz w:val="18"/>
                <w:szCs w:val="18"/>
              </w:rPr>
              <w:t>Metode de predare</w:t>
            </w:r>
          </w:p>
        </w:tc>
        <w:tc>
          <w:tcPr>
            <w:tcW w:w="1448" w:type="dxa"/>
            <w:vAlign w:val="center"/>
          </w:tcPr>
          <w:p w14:paraId="73D9693C" w14:textId="77777777" w:rsidR="00624DE9" w:rsidRPr="00242987" w:rsidRDefault="004E6588">
            <w:pPr>
              <w:pStyle w:val="Normal1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b/>
                <w:sz w:val="18"/>
                <w:szCs w:val="18"/>
              </w:rPr>
              <w:t>Observaţii</w:t>
            </w:r>
          </w:p>
        </w:tc>
      </w:tr>
      <w:tr w:rsidR="000A7AA2" w:rsidRPr="00242987" w14:paraId="3AF866DC" w14:textId="77777777">
        <w:trPr>
          <w:cantSplit/>
          <w:trHeight w:val="190"/>
          <w:tblHeader/>
        </w:trPr>
        <w:tc>
          <w:tcPr>
            <w:tcW w:w="6061" w:type="dxa"/>
          </w:tcPr>
          <w:p w14:paraId="105A9794" w14:textId="73482941" w:rsidR="000A7AA2" w:rsidRPr="00242987" w:rsidRDefault="000A7AA2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Seminar introductiv. Familiarizarea studenţilor cu conţinutul seminarului, prezentarea unor detalii organizatorice.</w:t>
            </w:r>
          </w:p>
        </w:tc>
        <w:tc>
          <w:tcPr>
            <w:tcW w:w="616" w:type="dxa"/>
          </w:tcPr>
          <w:p w14:paraId="7E75BB90" w14:textId="5B44A748" w:rsidR="000A7AA2" w:rsidRPr="00242987" w:rsidRDefault="00BF2147" w:rsidP="00943534">
            <w:pPr>
              <w:pStyle w:val="Normal1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1711" w:type="dxa"/>
          </w:tcPr>
          <w:p w14:paraId="673CAC57" w14:textId="77777777" w:rsidR="000A7AA2" w:rsidRPr="00242987" w:rsidRDefault="000A7AA2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- Instruirea</w:t>
            </w:r>
          </w:p>
          <w:p w14:paraId="05A9895D" w14:textId="1BB5A0BC" w:rsidR="00A15399" w:rsidRPr="00242987" w:rsidRDefault="00A15399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- Conversaţia.</w:t>
            </w:r>
          </w:p>
        </w:tc>
        <w:tc>
          <w:tcPr>
            <w:tcW w:w="1448" w:type="dxa"/>
          </w:tcPr>
          <w:p w14:paraId="5407669D" w14:textId="77777777" w:rsidR="000A7AA2" w:rsidRPr="00242987" w:rsidRDefault="000A7AA2">
            <w:pPr>
              <w:pStyle w:val="Normal1"/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</w:tr>
      <w:tr w:rsidR="00624DE9" w:rsidRPr="00242987" w14:paraId="0E9A94F0" w14:textId="77777777">
        <w:trPr>
          <w:cantSplit/>
          <w:trHeight w:val="190"/>
          <w:tblHeader/>
        </w:trPr>
        <w:tc>
          <w:tcPr>
            <w:tcW w:w="6061" w:type="dxa"/>
          </w:tcPr>
          <w:p w14:paraId="05836257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Procedura de înregistrare în Registrul General de Evidenţă a Salariaţilor.Exemplu practic pe soft-ul informatic</w:t>
            </w:r>
          </w:p>
          <w:p w14:paraId="1C604C98" w14:textId="77777777" w:rsidR="00624DE9" w:rsidRPr="00242987" w:rsidRDefault="00624DE9">
            <w:pPr>
              <w:pStyle w:val="Subtitle"/>
              <w:spacing w:line="240" w:lineRule="auto"/>
              <w:rPr>
                <w:rFonts w:asciiTheme="majorBidi" w:hAnsiTheme="majorBidi" w:cstheme="majorBidi"/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616" w:type="dxa"/>
          </w:tcPr>
          <w:p w14:paraId="35672468" w14:textId="0FADFC3A" w:rsidR="00624DE9" w:rsidRPr="00242987" w:rsidRDefault="00BF2147" w:rsidP="00943534">
            <w:pPr>
              <w:pStyle w:val="Normal1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1711" w:type="dxa"/>
          </w:tcPr>
          <w:p w14:paraId="50EC84AB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- Expunerea;</w:t>
            </w:r>
          </w:p>
          <w:p w14:paraId="1CAA7AA0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- Conversaţia;</w:t>
            </w:r>
          </w:p>
          <w:p w14:paraId="532F122F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- Problematizarea;</w:t>
            </w:r>
          </w:p>
          <w:p w14:paraId="17CCC567" w14:textId="77777777" w:rsidR="00624DE9" w:rsidRPr="00242987" w:rsidRDefault="002B3C5A" w:rsidP="002B3C5A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- </w:t>
            </w:r>
            <w:r w:rsidR="00A15399"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Dezbaterea; </w:t>
            </w:r>
          </w:p>
          <w:p w14:paraId="628C83AC" w14:textId="3D28F6E9" w:rsidR="00A15399" w:rsidRPr="00242987" w:rsidRDefault="00A15399" w:rsidP="002B3C5A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- Studiu de caz.</w:t>
            </w:r>
          </w:p>
        </w:tc>
        <w:tc>
          <w:tcPr>
            <w:tcW w:w="1448" w:type="dxa"/>
          </w:tcPr>
          <w:p w14:paraId="43A43BE5" w14:textId="77777777" w:rsidR="00624DE9" w:rsidRPr="00242987" w:rsidRDefault="00624DE9">
            <w:pPr>
              <w:pStyle w:val="Normal1"/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</w:tr>
      <w:tr w:rsidR="00624DE9" w:rsidRPr="00242987" w14:paraId="1EC9D181" w14:textId="77777777">
        <w:trPr>
          <w:cantSplit/>
          <w:trHeight w:val="190"/>
          <w:tblHeader/>
        </w:trPr>
        <w:tc>
          <w:tcPr>
            <w:tcW w:w="6061" w:type="dxa"/>
          </w:tcPr>
          <w:p w14:paraId="5B507F5F" w14:textId="77777777" w:rsidR="00624DE9" w:rsidRPr="00242987" w:rsidRDefault="004E6588">
            <w:pPr>
              <w:pStyle w:val="Normal1"/>
              <w:tabs>
                <w:tab w:val="right" w:pos="9343"/>
              </w:tabs>
              <w:spacing w:line="276" w:lineRule="auto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Obiectivele, funcţiile şi atribuţiile Inspecţiei Muncii</w:t>
            </w:r>
            <w:r w:rsidRPr="00242987">
              <w:rPr>
                <w:rFonts w:asciiTheme="majorBidi" w:eastAsia="Times New Roman" w:hAnsiTheme="majorBidi" w:cstheme="majorBidi"/>
                <w:b/>
                <w:sz w:val="18"/>
                <w:szCs w:val="18"/>
              </w:rPr>
              <w:t>.</w:t>
            </w: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 </w:t>
            </w:r>
          </w:p>
        </w:tc>
        <w:tc>
          <w:tcPr>
            <w:tcW w:w="616" w:type="dxa"/>
          </w:tcPr>
          <w:p w14:paraId="3A334497" w14:textId="77777777" w:rsidR="00624DE9" w:rsidRPr="00242987" w:rsidRDefault="004E6588" w:rsidP="00943534">
            <w:pPr>
              <w:pStyle w:val="Normal1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1711" w:type="dxa"/>
          </w:tcPr>
          <w:p w14:paraId="5BDB2FF8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-Conversaţia;</w:t>
            </w:r>
          </w:p>
          <w:p w14:paraId="02CC1224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- Expunerea;</w:t>
            </w:r>
          </w:p>
          <w:p w14:paraId="6AB78886" w14:textId="28C54F99" w:rsidR="00A15399" w:rsidRPr="00242987" w:rsidRDefault="00A15399" w:rsidP="00A15399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- Problematizarea.</w:t>
            </w:r>
          </w:p>
        </w:tc>
        <w:tc>
          <w:tcPr>
            <w:tcW w:w="1448" w:type="dxa"/>
          </w:tcPr>
          <w:p w14:paraId="1DFD704C" w14:textId="77777777" w:rsidR="00624DE9" w:rsidRPr="00242987" w:rsidRDefault="00624DE9">
            <w:pPr>
              <w:pStyle w:val="Normal1"/>
              <w:widowControl w:val="0"/>
              <w:shd w:val="clear" w:color="auto" w:fill="FFFFFF"/>
              <w:tabs>
                <w:tab w:val="left" w:pos="163"/>
              </w:tabs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</w:tr>
      <w:tr w:rsidR="00624DE9" w:rsidRPr="00242987" w14:paraId="2C9AEF91" w14:textId="77777777">
        <w:trPr>
          <w:cantSplit/>
          <w:trHeight w:val="190"/>
          <w:tblHeader/>
        </w:trPr>
        <w:tc>
          <w:tcPr>
            <w:tcW w:w="6061" w:type="dxa"/>
          </w:tcPr>
          <w:p w14:paraId="3F76F6B0" w14:textId="77777777" w:rsidR="00624DE9" w:rsidRPr="00242987" w:rsidRDefault="004E6588">
            <w:pPr>
              <w:pStyle w:val="Normal1"/>
              <w:tabs>
                <w:tab w:val="right" w:pos="9343"/>
              </w:tabs>
              <w:spacing w:line="276" w:lineRule="auto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Gestionarea și organizarea controalelor inspecției muncii</w:t>
            </w:r>
          </w:p>
        </w:tc>
        <w:tc>
          <w:tcPr>
            <w:tcW w:w="616" w:type="dxa"/>
          </w:tcPr>
          <w:p w14:paraId="51E299F3" w14:textId="77777777" w:rsidR="00624DE9" w:rsidRPr="00242987" w:rsidRDefault="004E6588" w:rsidP="00943534">
            <w:pPr>
              <w:pStyle w:val="Normal1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1711" w:type="dxa"/>
          </w:tcPr>
          <w:p w14:paraId="7D38DB36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Conversaţia;</w:t>
            </w:r>
          </w:p>
          <w:p w14:paraId="093EA1F4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- Expunerea;</w:t>
            </w:r>
          </w:p>
          <w:p w14:paraId="26884B1C" w14:textId="77777777" w:rsidR="00624DE9" w:rsidRPr="00242987" w:rsidRDefault="00A15399" w:rsidP="002B3C5A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- Problematizarea;</w:t>
            </w:r>
          </w:p>
          <w:p w14:paraId="6A016E9A" w14:textId="744D6FAF" w:rsidR="00A15399" w:rsidRPr="00242987" w:rsidRDefault="00A15399" w:rsidP="002B3C5A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- Studiu de caz.</w:t>
            </w:r>
          </w:p>
        </w:tc>
        <w:tc>
          <w:tcPr>
            <w:tcW w:w="1448" w:type="dxa"/>
          </w:tcPr>
          <w:p w14:paraId="53FD044D" w14:textId="77777777" w:rsidR="00624DE9" w:rsidRPr="00242987" w:rsidRDefault="00624DE9">
            <w:pPr>
              <w:pStyle w:val="Normal1"/>
              <w:widowControl w:val="0"/>
              <w:shd w:val="clear" w:color="auto" w:fill="FFFFFF"/>
              <w:tabs>
                <w:tab w:val="left" w:pos="163"/>
              </w:tabs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</w:tr>
      <w:tr w:rsidR="00624DE9" w:rsidRPr="00242987" w14:paraId="4245B839" w14:textId="77777777">
        <w:trPr>
          <w:cantSplit/>
          <w:trHeight w:val="190"/>
          <w:tblHeader/>
        </w:trPr>
        <w:tc>
          <w:tcPr>
            <w:tcW w:w="6061" w:type="dxa"/>
          </w:tcPr>
          <w:p w14:paraId="4EE54F3D" w14:textId="77777777" w:rsidR="00624DE9" w:rsidRPr="00242987" w:rsidRDefault="004E6588">
            <w:pPr>
              <w:pStyle w:val="Subtitle"/>
              <w:spacing w:line="240" w:lineRule="auto"/>
              <w:rPr>
                <w:rFonts w:asciiTheme="majorBidi" w:hAnsiTheme="majorBidi" w:cstheme="majorBidi"/>
                <w:b w:val="0"/>
                <w:color w:val="FF0000"/>
                <w:sz w:val="18"/>
                <w:szCs w:val="18"/>
              </w:rPr>
            </w:pPr>
            <w:r w:rsidRPr="00242987">
              <w:rPr>
                <w:rFonts w:asciiTheme="majorBidi" w:hAnsiTheme="majorBidi" w:cstheme="majorBidi"/>
                <w:b w:val="0"/>
                <w:sz w:val="18"/>
                <w:szCs w:val="18"/>
              </w:rPr>
              <w:t>Contravenţii şi sancţiuni aplicate de inspectori prevăzute de Codul muncii în perioada .....X</w:t>
            </w:r>
          </w:p>
        </w:tc>
        <w:tc>
          <w:tcPr>
            <w:tcW w:w="616" w:type="dxa"/>
          </w:tcPr>
          <w:p w14:paraId="4E1DAE87" w14:textId="77777777" w:rsidR="00624DE9" w:rsidRPr="00242987" w:rsidRDefault="004E6588" w:rsidP="00943534">
            <w:pPr>
              <w:pStyle w:val="Normal1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1711" w:type="dxa"/>
          </w:tcPr>
          <w:p w14:paraId="63BD42F0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- Expunerea;</w:t>
            </w:r>
          </w:p>
          <w:p w14:paraId="6EBDDF7B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- Conversaţia;</w:t>
            </w:r>
          </w:p>
          <w:p w14:paraId="053359EA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- Problematizarea;</w:t>
            </w:r>
          </w:p>
          <w:p w14:paraId="29470B34" w14:textId="77777777" w:rsidR="00624DE9" w:rsidRPr="00242987" w:rsidRDefault="00A15399" w:rsidP="002B3C5A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- Dezbaterea;</w:t>
            </w:r>
          </w:p>
          <w:p w14:paraId="75A911F6" w14:textId="6836AE51" w:rsidR="00A15399" w:rsidRPr="00242987" w:rsidRDefault="00A15399" w:rsidP="002B3C5A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- Studiu de caz.</w:t>
            </w:r>
          </w:p>
        </w:tc>
        <w:tc>
          <w:tcPr>
            <w:tcW w:w="1448" w:type="dxa"/>
          </w:tcPr>
          <w:p w14:paraId="7222F609" w14:textId="77777777" w:rsidR="00624DE9" w:rsidRPr="00242987" w:rsidRDefault="00624DE9">
            <w:pPr>
              <w:pStyle w:val="Normal1"/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</w:tr>
      <w:tr w:rsidR="00624DE9" w:rsidRPr="00242987" w14:paraId="5318AD00" w14:textId="77777777">
        <w:trPr>
          <w:cantSplit/>
          <w:trHeight w:val="190"/>
          <w:tblHeader/>
        </w:trPr>
        <w:tc>
          <w:tcPr>
            <w:tcW w:w="6061" w:type="dxa"/>
          </w:tcPr>
          <w:p w14:paraId="07B92D6A" w14:textId="77777777" w:rsidR="00624DE9" w:rsidRPr="00242987" w:rsidRDefault="004E6588">
            <w:pPr>
              <w:pStyle w:val="Normal1"/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Contravenţii şi sancţiuni aplicate de inspectori prevăzute de Legea nr.202/2002 privind egalitatea de şanse şi tratament, în perioada... X</w:t>
            </w:r>
          </w:p>
          <w:p w14:paraId="660FF2A7" w14:textId="77777777" w:rsidR="00624DE9" w:rsidRPr="00242987" w:rsidRDefault="00624DE9">
            <w:pPr>
              <w:pStyle w:val="Subtitle"/>
              <w:spacing w:line="240" w:lineRule="auto"/>
              <w:rPr>
                <w:rFonts w:asciiTheme="majorBidi" w:hAnsiTheme="majorBidi" w:cstheme="majorBidi"/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616" w:type="dxa"/>
          </w:tcPr>
          <w:p w14:paraId="0CDCE4E3" w14:textId="77777777" w:rsidR="00624DE9" w:rsidRPr="00242987" w:rsidRDefault="004E6588" w:rsidP="00943534">
            <w:pPr>
              <w:pStyle w:val="Normal1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1711" w:type="dxa"/>
          </w:tcPr>
          <w:p w14:paraId="11458161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- Expunerea;</w:t>
            </w:r>
          </w:p>
          <w:p w14:paraId="32812075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- Conversaţia;</w:t>
            </w:r>
          </w:p>
          <w:p w14:paraId="1EC70784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- Problematizarea;</w:t>
            </w:r>
          </w:p>
          <w:p w14:paraId="61FD250F" w14:textId="77777777" w:rsidR="00624DE9" w:rsidRPr="00242987" w:rsidRDefault="00A15399" w:rsidP="002B3C5A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- Dezbaterea;</w:t>
            </w:r>
          </w:p>
          <w:p w14:paraId="1D72E66D" w14:textId="6267A204" w:rsidR="00A15399" w:rsidRPr="00242987" w:rsidRDefault="00A15399" w:rsidP="002B3C5A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- Studiu de caz.</w:t>
            </w:r>
          </w:p>
        </w:tc>
        <w:tc>
          <w:tcPr>
            <w:tcW w:w="1448" w:type="dxa"/>
          </w:tcPr>
          <w:p w14:paraId="5BFEA54F" w14:textId="77777777" w:rsidR="00624DE9" w:rsidRPr="00242987" w:rsidRDefault="00624DE9">
            <w:pPr>
              <w:pStyle w:val="Normal1"/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</w:tr>
      <w:tr w:rsidR="00624DE9" w:rsidRPr="00242987" w14:paraId="66D3164C" w14:textId="77777777">
        <w:trPr>
          <w:cantSplit/>
          <w:trHeight w:val="190"/>
          <w:tblHeader/>
        </w:trPr>
        <w:tc>
          <w:tcPr>
            <w:tcW w:w="6061" w:type="dxa"/>
          </w:tcPr>
          <w:p w14:paraId="74B1C904" w14:textId="77777777" w:rsidR="00624DE9" w:rsidRPr="00242987" w:rsidRDefault="004E6588">
            <w:pPr>
              <w:pStyle w:val="Normal1"/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ANOFM membră Reţelei de mobilitate a forţei de muncă europene - EURES </w:t>
            </w:r>
          </w:p>
          <w:p w14:paraId="63798D7F" w14:textId="77777777" w:rsidR="00624DE9" w:rsidRPr="00242987" w:rsidRDefault="00624DE9">
            <w:pPr>
              <w:pStyle w:val="Subtitle"/>
              <w:spacing w:line="240" w:lineRule="auto"/>
              <w:rPr>
                <w:rFonts w:asciiTheme="majorBidi" w:hAnsiTheme="majorBidi" w:cstheme="majorBidi"/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616" w:type="dxa"/>
          </w:tcPr>
          <w:p w14:paraId="49362278" w14:textId="77777777" w:rsidR="00624DE9" w:rsidRPr="00242987" w:rsidRDefault="004E6588" w:rsidP="00943534">
            <w:pPr>
              <w:pStyle w:val="Normal1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1711" w:type="dxa"/>
          </w:tcPr>
          <w:p w14:paraId="3CD52D8F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- Expunerea;</w:t>
            </w:r>
          </w:p>
          <w:p w14:paraId="5941AA3A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- Conversaţia;</w:t>
            </w:r>
          </w:p>
          <w:p w14:paraId="472C66C2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- Problematizarea;</w:t>
            </w:r>
          </w:p>
          <w:p w14:paraId="7820A917" w14:textId="5F920F49" w:rsidR="00A15399" w:rsidRPr="00242987" w:rsidRDefault="004E6588" w:rsidP="00A15399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- </w:t>
            </w:r>
            <w:r w:rsidR="00A15399"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Dezbaterea.</w:t>
            </w:r>
          </w:p>
        </w:tc>
        <w:tc>
          <w:tcPr>
            <w:tcW w:w="1448" w:type="dxa"/>
          </w:tcPr>
          <w:p w14:paraId="1803DA1C" w14:textId="77777777" w:rsidR="00624DE9" w:rsidRPr="00242987" w:rsidRDefault="00624DE9">
            <w:pPr>
              <w:pStyle w:val="Normal1"/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</w:tr>
      <w:tr w:rsidR="00624DE9" w:rsidRPr="00242987" w14:paraId="631BF8A1" w14:textId="77777777">
        <w:trPr>
          <w:cantSplit/>
          <w:trHeight w:val="190"/>
          <w:tblHeader/>
        </w:trPr>
        <w:tc>
          <w:tcPr>
            <w:tcW w:w="6061" w:type="dxa"/>
          </w:tcPr>
          <w:p w14:paraId="4B0B4F4E" w14:textId="77777777" w:rsidR="00624DE9" w:rsidRPr="00242987" w:rsidRDefault="004E6588">
            <w:pPr>
              <w:pStyle w:val="Normal1"/>
              <w:tabs>
                <w:tab w:val="right" w:pos="9343"/>
              </w:tabs>
              <w:spacing w:line="276" w:lineRule="auto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lastRenderedPageBreak/>
              <w:t>Particularități ale statutului inspectorilor de muncă</w:t>
            </w:r>
          </w:p>
          <w:p w14:paraId="0BEE3A2E" w14:textId="77777777" w:rsidR="00624DE9" w:rsidRPr="00242987" w:rsidRDefault="00624DE9">
            <w:pPr>
              <w:pStyle w:val="Normal1"/>
              <w:ind w:left="162"/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  <w:p w14:paraId="4D3ABE31" w14:textId="77777777" w:rsidR="00624DE9" w:rsidRPr="00242987" w:rsidRDefault="00624DE9">
            <w:pPr>
              <w:pStyle w:val="Subtitle"/>
              <w:spacing w:line="240" w:lineRule="auto"/>
              <w:rPr>
                <w:rFonts w:asciiTheme="majorBidi" w:hAnsiTheme="majorBidi" w:cstheme="majorBidi"/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616" w:type="dxa"/>
          </w:tcPr>
          <w:p w14:paraId="619F4294" w14:textId="77777777" w:rsidR="00624DE9" w:rsidRPr="00242987" w:rsidRDefault="004E6588" w:rsidP="00943534">
            <w:pPr>
              <w:pStyle w:val="Normal1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1711" w:type="dxa"/>
          </w:tcPr>
          <w:p w14:paraId="35CA0D5F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- Expunerea;</w:t>
            </w:r>
          </w:p>
          <w:p w14:paraId="236FB4AE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- Conversaţia;</w:t>
            </w:r>
          </w:p>
          <w:p w14:paraId="0F732F69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- Problematizarea;</w:t>
            </w:r>
          </w:p>
          <w:p w14:paraId="6A69102C" w14:textId="589B85AC" w:rsidR="00A15399" w:rsidRPr="00242987" w:rsidRDefault="00A15399" w:rsidP="00A15399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- Dezbaterea;</w:t>
            </w:r>
          </w:p>
        </w:tc>
        <w:tc>
          <w:tcPr>
            <w:tcW w:w="1448" w:type="dxa"/>
          </w:tcPr>
          <w:p w14:paraId="5B9E4DD0" w14:textId="77777777" w:rsidR="00624DE9" w:rsidRPr="00242987" w:rsidRDefault="00624DE9">
            <w:pPr>
              <w:pStyle w:val="Normal1"/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</w:tr>
      <w:tr w:rsidR="00624DE9" w:rsidRPr="00242987" w14:paraId="04F361B5" w14:textId="77777777">
        <w:trPr>
          <w:cantSplit/>
          <w:trHeight w:val="190"/>
          <w:tblHeader/>
        </w:trPr>
        <w:tc>
          <w:tcPr>
            <w:tcW w:w="6061" w:type="dxa"/>
          </w:tcPr>
          <w:p w14:paraId="431E310C" w14:textId="77777777" w:rsidR="00624DE9" w:rsidRPr="00242987" w:rsidRDefault="004E6588">
            <w:pPr>
              <w:pStyle w:val="Normal1"/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Contravenţii şi sancţiuni aplicate de inspectori prevăzute de Legea nr.319/2006 a securităţii şi sănătăţii în muncă, în perioada. X</w:t>
            </w:r>
          </w:p>
          <w:p w14:paraId="784C7D29" w14:textId="77777777" w:rsidR="00624DE9" w:rsidRPr="00242987" w:rsidRDefault="00624DE9">
            <w:pPr>
              <w:pStyle w:val="Normal1"/>
              <w:ind w:left="162"/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  <w:tc>
          <w:tcPr>
            <w:tcW w:w="616" w:type="dxa"/>
          </w:tcPr>
          <w:p w14:paraId="296A8C00" w14:textId="77777777" w:rsidR="00624DE9" w:rsidRPr="00242987" w:rsidRDefault="004E6588" w:rsidP="00943534">
            <w:pPr>
              <w:pStyle w:val="Normal1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1711" w:type="dxa"/>
          </w:tcPr>
          <w:p w14:paraId="7789AA72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- Expunerea;</w:t>
            </w:r>
          </w:p>
          <w:p w14:paraId="775CDE6F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- Conversaţia;</w:t>
            </w:r>
          </w:p>
          <w:p w14:paraId="40CE2E74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- Problematizarea;</w:t>
            </w:r>
          </w:p>
          <w:p w14:paraId="22BD8735" w14:textId="77777777" w:rsidR="00624DE9" w:rsidRPr="00242987" w:rsidRDefault="00A15399" w:rsidP="002B3C5A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- Dezbaterea;</w:t>
            </w:r>
          </w:p>
          <w:p w14:paraId="5B5B17CA" w14:textId="364E8DC5" w:rsidR="00A15399" w:rsidRPr="00242987" w:rsidRDefault="00A15399" w:rsidP="002B3C5A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  <w:tc>
          <w:tcPr>
            <w:tcW w:w="1448" w:type="dxa"/>
          </w:tcPr>
          <w:p w14:paraId="50AC8190" w14:textId="77777777" w:rsidR="00624DE9" w:rsidRPr="00242987" w:rsidRDefault="00624DE9">
            <w:pPr>
              <w:pStyle w:val="Normal1"/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</w:tr>
      <w:tr w:rsidR="00624DE9" w:rsidRPr="00242987" w14:paraId="548E4464" w14:textId="77777777">
        <w:trPr>
          <w:cantSplit/>
          <w:trHeight w:val="190"/>
          <w:tblHeader/>
        </w:trPr>
        <w:tc>
          <w:tcPr>
            <w:tcW w:w="6061" w:type="dxa"/>
          </w:tcPr>
          <w:p w14:paraId="07F821EB" w14:textId="77777777" w:rsidR="00624DE9" w:rsidRPr="00242987" w:rsidRDefault="00DD3B86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hAnsiTheme="majorBidi" w:cstheme="majorBidi"/>
                <w:sz w:val="18"/>
                <w:szCs w:val="18"/>
              </w:rPr>
              <w:fldChar w:fldCharType="begin"/>
            </w:r>
            <w:r w:rsidR="004E6588" w:rsidRPr="00242987">
              <w:rPr>
                <w:rFonts w:asciiTheme="majorBidi" w:hAnsiTheme="majorBidi" w:cstheme="majorBidi"/>
                <w:sz w:val="18"/>
                <w:szCs w:val="18"/>
              </w:rPr>
              <w:instrText xml:space="preserve"> HYPERLINK \l "_4k668n3" </w:instrText>
            </w:r>
            <w:r w:rsidRPr="00242987">
              <w:rPr>
                <w:rFonts w:asciiTheme="majorBidi" w:hAnsiTheme="majorBidi" w:cstheme="majorBidi"/>
                <w:sz w:val="18"/>
                <w:szCs w:val="18"/>
              </w:rPr>
            </w:r>
            <w:r w:rsidRPr="00242987">
              <w:rPr>
                <w:rFonts w:asciiTheme="majorBidi" w:hAnsiTheme="majorBidi" w:cstheme="majorBidi"/>
                <w:sz w:val="18"/>
                <w:szCs w:val="18"/>
              </w:rPr>
              <w:fldChar w:fldCharType="separate"/>
            </w:r>
            <w:r w:rsidR="004E6588"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Contravenţii şi sancţiuni aplicate de inspectori prevăzute de OUG nr.158/2005 privind concediile şi indemnizaţile de asigurări sociale, în perioada</w:t>
            </w:r>
          </w:p>
          <w:p w14:paraId="5539DA95" w14:textId="77777777" w:rsidR="00624DE9" w:rsidRPr="00242987" w:rsidRDefault="00624DE9">
            <w:pPr>
              <w:pStyle w:val="Normal1"/>
              <w:ind w:left="162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  <w:p w14:paraId="27837865" w14:textId="77777777" w:rsidR="00624DE9" w:rsidRPr="00242987" w:rsidRDefault="00DD3B86">
            <w:pPr>
              <w:pStyle w:val="Normal1"/>
              <w:tabs>
                <w:tab w:val="right" w:pos="9343"/>
              </w:tabs>
              <w:spacing w:line="276" w:lineRule="auto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hAnsiTheme="majorBidi" w:cstheme="majorBidi"/>
                <w:sz w:val="18"/>
                <w:szCs w:val="18"/>
              </w:rPr>
              <w:fldChar w:fldCharType="end"/>
            </w:r>
            <w:r w:rsidR="004E6588" w:rsidRPr="00242987">
              <w:rPr>
                <w:rFonts w:asciiTheme="majorBidi" w:eastAsia="Times New Roman" w:hAnsiTheme="majorBidi" w:cstheme="majorBidi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616" w:type="dxa"/>
          </w:tcPr>
          <w:p w14:paraId="79AE949A" w14:textId="65C90A4A" w:rsidR="00624DE9" w:rsidRPr="00242987" w:rsidRDefault="00BF2147" w:rsidP="00943534">
            <w:pPr>
              <w:pStyle w:val="Normal1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1711" w:type="dxa"/>
          </w:tcPr>
          <w:p w14:paraId="3987D6F3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- Expunerea;</w:t>
            </w:r>
          </w:p>
          <w:p w14:paraId="2B4DFD9F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- Conversaţia;</w:t>
            </w:r>
          </w:p>
          <w:p w14:paraId="6A079254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- Problematizarea;</w:t>
            </w:r>
          </w:p>
          <w:p w14:paraId="0131EA06" w14:textId="12CF1727" w:rsidR="00624DE9" w:rsidRPr="00242987" w:rsidRDefault="002B3C5A" w:rsidP="002B3C5A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- Dezbaterea.</w:t>
            </w:r>
          </w:p>
        </w:tc>
        <w:tc>
          <w:tcPr>
            <w:tcW w:w="1448" w:type="dxa"/>
          </w:tcPr>
          <w:p w14:paraId="72EBA10C" w14:textId="77777777" w:rsidR="00624DE9" w:rsidRPr="00242987" w:rsidRDefault="00624DE9">
            <w:pPr>
              <w:pStyle w:val="Normal1"/>
              <w:widowControl w:val="0"/>
              <w:shd w:val="clear" w:color="auto" w:fill="FFFFFF"/>
              <w:tabs>
                <w:tab w:val="left" w:pos="163"/>
              </w:tabs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</w:tr>
      <w:tr w:rsidR="00624DE9" w:rsidRPr="00242987" w14:paraId="59850F19" w14:textId="77777777" w:rsidTr="002B3C5A">
        <w:trPr>
          <w:cantSplit/>
          <w:trHeight w:val="995"/>
          <w:tblHeader/>
        </w:trPr>
        <w:tc>
          <w:tcPr>
            <w:tcW w:w="6061" w:type="dxa"/>
          </w:tcPr>
          <w:p w14:paraId="70E29F72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Procedura de </w:t>
            </w:r>
            <w:r>
              <w:fldChar w:fldCharType="begin"/>
            </w:r>
            <w:r>
              <w:instrText>HYPERLINK \l "_2zbgiuw" \h</w:instrText>
            </w:r>
            <w:r>
              <w:fldChar w:fldCharType="separate"/>
            </w: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contestare a sancţiunilor contravenţionale stabilite  de inspectorii de muncă</w:t>
            </w:r>
            <w:r>
              <w:fldChar w:fldCharType="end"/>
            </w:r>
          </w:p>
        </w:tc>
        <w:tc>
          <w:tcPr>
            <w:tcW w:w="616" w:type="dxa"/>
          </w:tcPr>
          <w:p w14:paraId="410BC091" w14:textId="54E7C8A4" w:rsidR="00624DE9" w:rsidRPr="00242987" w:rsidRDefault="00BF2147" w:rsidP="00943534">
            <w:pPr>
              <w:pStyle w:val="Normal1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4</w:t>
            </w:r>
          </w:p>
        </w:tc>
        <w:tc>
          <w:tcPr>
            <w:tcW w:w="1711" w:type="dxa"/>
          </w:tcPr>
          <w:p w14:paraId="7AE740BB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- Expunerea;</w:t>
            </w:r>
          </w:p>
          <w:p w14:paraId="14AB3FC5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- Conversaţia;</w:t>
            </w:r>
          </w:p>
          <w:p w14:paraId="08BA2988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- Problematizarea;</w:t>
            </w:r>
          </w:p>
          <w:p w14:paraId="1E7480BB" w14:textId="77777777" w:rsidR="00E47C50" w:rsidRPr="00242987" w:rsidRDefault="00A15399" w:rsidP="002B3C5A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- Dezbaterea;</w:t>
            </w:r>
          </w:p>
          <w:p w14:paraId="436024D4" w14:textId="260A162D" w:rsidR="00A15399" w:rsidRPr="00242987" w:rsidRDefault="00A15399" w:rsidP="002B3C5A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- Studiu de caz.</w:t>
            </w:r>
          </w:p>
        </w:tc>
        <w:tc>
          <w:tcPr>
            <w:tcW w:w="1448" w:type="dxa"/>
          </w:tcPr>
          <w:p w14:paraId="5A71C450" w14:textId="77777777" w:rsidR="00624DE9" w:rsidRPr="00242987" w:rsidRDefault="00624DE9">
            <w:pPr>
              <w:pStyle w:val="Normal1"/>
              <w:widowControl w:val="0"/>
              <w:shd w:val="clear" w:color="auto" w:fill="FFFFFF"/>
              <w:tabs>
                <w:tab w:val="left" w:pos="163"/>
              </w:tabs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</w:tr>
      <w:tr w:rsidR="00624DE9" w:rsidRPr="00242987" w14:paraId="0DD064CD" w14:textId="77777777">
        <w:trPr>
          <w:cantSplit/>
          <w:tblHeader/>
        </w:trPr>
        <w:tc>
          <w:tcPr>
            <w:tcW w:w="9836" w:type="dxa"/>
            <w:gridSpan w:val="4"/>
          </w:tcPr>
          <w:p w14:paraId="6DEBE581" w14:textId="77777777" w:rsidR="00624DE9" w:rsidRPr="00242987" w:rsidRDefault="004E6588">
            <w:pPr>
              <w:pStyle w:val="Normal1"/>
              <w:ind w:left="360" w:hanging="270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Bibliografie minimală</w:t>
            </w:r>
          </w:p>
        </w:tc>
      </w:tr>
      <w:tr w:rsidR="00624DE9" w:rsidRPr="00242987" w14:paraId="347961F2" w14:textId="77777777">
        <w:trPr>
          <w:cantSplit/>
          <w:tblHeader/>
        </w:trPr>
        <w:tc>
          <w:tcPr>
            <w:tcW w:w="9836" w:type="dxa"/>
            <w:gridSpan w:val="4"/>
            <w:tcBorders>
              <w:bottom w:val="single" w:sz="4" w:space="0" w:color="000000"/>
            </w:tcBorders>
          </w:tcPr>
          <w:p w14:paraId="60C55848" w14:textId="77777777" w:rsidR="00AF5DDC" w:rsidRPr="00AF5DDC" w:rsidRDefault="00C565D9" w:rsidP="00943534">
            <w:pPr>
              <w:pStyle w:val="Normal1"/>
              <w:numPr>
                <w:ilvl w:val="0"/>
                <w:numId w:val="1"/>
              </w:numPr>
              <w:tabs>
                <w:tab w:val="left" w:pos="250"/>
              </w:tabs>
              <w:ind w:left="0" w:firstLine="0"/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Bălăneasa  Maria Cristina, </w:t>
            </w:r>
            <w:r w:rsidRPr="00242987">
              <w:rPr>
                <w:rFonts w:asciiTheme="majorBidi" w:eastAsia="Times New Roman" w:hAnsiTheme="majorBidi" w:cstheme="majorBidi"/>
                <w:i/>
                <w:sz w:val="18"/>
                <w:szCs w:val="18"/>
              </w:rPr>
              <w:t xml:space="preserve">Evidenţa şi controlul relaţiilor de </w:t>
            </w:r>
            <w:r w:rsidRPr="00AF5DDC">
              <w:rPr>
                <w:rFonts w:asciiTheme="majorBidi" w:eastAsia="Times New Roman" w:hAnsiTheme="majorBidi" w:cstheme="majorBidi"/>
                <w:i/>
                <w:sz w:val="18"/>
                <w:szCs w:val="18"/>
              </w:rPr>
              <w:t xml:space="preserve">muncă. Suport de curs </w:t>
            </w:r>
            <w:r w:rsidRPr="00AF5DDC">
              <w:rPr>
                <w:rFonts w:asciiTheme="majorBidi" w:eastAsia="Times New Roman" w:hAnsiTheme="majorBidi" w:cstheme="majorBidi"/>
                <w:iCs/>
                <w:sz w:val="18"/>
                <w:szCs w:val="18"/>
              </w:rPr>
              <w:t>, Suceava, 2025;</w:t>
            </w:r>
            <w:r w:rsidRPr="00AF5DDC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 </w:t>
            </w:r>
          </w:p>
          <w:p w14:paraId="1632338F" w14:textId="3DCC6501" w:rsidR="00AF5DDC" w:rsidRPr="00AF5DDC" w:rsidRDefault="00AF5DDC" w:rsidP="00943534">
            <w:pPr>
              <w:pStyle w:val="Normal1"/>
              <w:numPr>
                <w:ilvl w:val="0"/>
                <w:numId w:val="1"/>
              </w:numPr>
              <w:tabs>
                <w:tab w:val="left" w:pos="250"/>
              </w:tabs>
              <w:ind w:left="0" w:firstLine="0"/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AF5DDC">
              <w:rPr>
                <w:rFonts w:asciiTheme="majorBidi" w:hAnsiTheme="majorBidi" w:cstheme="majorBidi"/>
                <w:sz w:val="18"/>
                <w:szCs w:val="18"/>
              </w:rPr>
              <w:t>Preduţ, Marius-Cătălin,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hyperlink r:id="rId14" w:history="1">
              <w:r w:rsidRPr="00AF5DDC">
                <w:rPr>
                  <w:rStyle w:val="Hyperlink"/>
                  <w:rFonts w:asciiTheme="majorBidi" w:hAnsiTheme="majorBidi" w:cstheme="majorBidi"/>
                  <w:i/>
                  <w:iCs/>
                  <w:color w:val="auto"/>
                  <w:sz w:val="18"/>
                  <w:szCs w:val="18"/>
                  <w:u w:val="none"/>
                </w:rPr>
                <w:t>Ghidul salariatului  : drepturile salariaţilor: obligaţiile angajatorului: legalitatea deciziilor angajatorilor</w:t>
              </w:r>
            </w:hyperlink>
            <w:r w:rsidRPr="00AF5DDC">
              <w:rPr>
                <w:i/>
                <w:iCs/>
              </w:rPr>
              <w:t>,</w:t>
            </w:r>
            <w:r>
              <w:t xml:space="preserve"> </w:t>
            </w:r>
            <w:hyperlink r:id="rId15" w:history="1">
              <w:r w:rsidRPr="00AF5DDC">
                <w:rPr>
                  <w:rStyle w:val="Hyperlink"/>
                  <w:rFonts w:asciiTheme="majorBidi" w:hAnsiTheme="majorBidi" w:cstheme="majorBidi"/>
                  <w:color w:val="auto"/>
                  <w:sz w:val="18"/>
                  <w:szCs w:val="18"/>
                  <w:u w:val="none"/>
                </w:rPr>
                <w:t>MCP Cabinet avocaţi</w:t>
              </w:r>
            </w:hyperlink>
            <w:r w:rsidRPr="00AF5DDC">
              <w:rPr>
                <w:rFonts w:asciiTheme="majorBidi" w:hAnsiTheme="majorBidi" w:cstheme="majorBidi"/>
                <w:sz w:val="18"/>
                <w:szCs w:val="18"/>
              </w:rPr>
              <w:t>, București, 2020, cota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Pr="00AF5DDC">
              <w:rPr>
                <w:rFonts w:asciiTheme="majorBidi" w:hAnsiTheme="majorBidi" w:cstheme="majorBidi"/>
                <w:sz w:val="18"/>
                <w:szCs w:val="18"/>
              </w:rPr>
              <w:t>II 54752</w:t>
            </w:r>
          </w:p>
          <w:p w14:paraId="057366E9" w14:textId="77777777" w:rsidR="00C565D9" w:rsidRPr="00AF5DDC" w:rsidRDefault="00C565D9" w:rsidP="00943534">
            <w:pPr>
              <w:pStyle w:val="Normal1"/>
              <w:numPr>
                <w:ilvl w:val="0"/>
                <w:numId w:val="1"/>
              </w:numPr>
              <w:tabs>
                <w:tab w:val="left" w:pos="250"/>
              </w:tabs>
              <w:ind w:left="0" w:firstLine="0"/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AF5DDC">
              <w:rPr>
                <w:rFonts w:asciiTheme="majorBidi" w:eastAsia="Times New Roman" w:hAnsiTheme="majorBidi" w:cstheme="majorBidi"/>
                <w:sz w:val="18"/>
                <w:szCs w:val="18"/>
              </w:rPr>
              <w:t>Legea nr. 53/2003, modificată, art.241-art. 265</w:t>
            </w:r>
          </w:p>
          <w:p w14:paraId="6458D419" w14:textId="77777777" w:rsidR="00407983" w:rsidRPr="00AF5DDC" w:rsidRDefault="00407983" w:rsidP="00943534">
            <w:pPr>
              <w:pStyle w:val="Normal1"/>
              <w:numPr>
                <w:ilvl w:val="0"/>
                <w:numId w:val="1"/>
              </w:numPr>
              <w:tabs>
                <w:tab w:val="left" w:pos="250"/>
              </w:tabs>
              <w:ind w:left="0" w:firstLine="0"/>
              <w:jc w:val="both"/>
              <w:rPr>
                <w:rFonts w:asciiTheme="majorBidi" w:eastAsia="Times New Roman" w:hAnsiTheme="majorBidi" w:cstheme="majorBidi"/>
                <w:sz w:val="18"/>
                <w:szCs w:val="18"/>
                <w:shd w:val="clear" w:color="auto" w:fill="DBE8F2"/>
              </w:rPr>
            </w:pPr>
            <w:r w:rsidRPr="00AF5DDC">
              <w:rPr>
                <w:rFonts w:asciiTheme="majorBidi" w:hAnsiTheme="majorBidi" w:cstheme="majorBidi"/>
                <w:sz w:val="18"/>
                <w:szCs w:val="18"/>
              </w:rPr>
              <w:t>Hotărârea de Guvern nr. 295/27 martie 2025 privind registrul general de evidență a salariaților – REGES-ONLINE</w:t>
            </w:r>
          </w:p>
          <w:p w14:paraId="221F62E6" w14:textId="77777777" w:rsidR="00C565D9" w:rsidRPr="00AF5DDC" w:rsidRDefault="00C565D9" w:rsidP="00943534">
            <w:pPr>
              <w:pStyle w:val="Normal1"/>
              <w:numPr>
                <w:ilvl w:val="0"/>
                <w:numId w:val="1"/>
              </w:numPr>
              <w:tabs>
                <w:tab w:val="left" w:pos="250"/>
              </w:tabs>
              <w:ind w:left="0" w:firstLine="0"/>
              <w:jc w:val="both"/>
              <w:rPr>
                <w:rFonts w:asciiTheme="majorBidi" w:eastAsia="Times New Roman" w:hAnsiTheme="majorBidi" w:cstheme="majorBidi"/>
                <w:sz w:val="18"/>
                <w:szCs w:val="18"/>
                <w:shd w:val="clear" w:color="auto" w:fill="DBE8F2"/>
              </w:rPr>
            </w:pPr>
            <w:r w:rsidRPr="00AF5DDC">
              <w:rPr>
                <w:rFonts w:asciiTheme="majorBidi" w:eastAsia="Times New Roman" w:hAnsiTheme="majorBidi" w:cstheme="majorBidi"/>
                <w:sz w:val="18"/>
                <w:szCs w:val="18"/>
                <w:highlight w:val="white"/>
              </w:rPr>
              <w:t>Legea nr.108/1999 privind Inspecţia Muncii</w:t>
            </w:r>
          </w:p>
          <w:p w14:paraId="2921DEA8" w14:textId="77777777" w:rsidR="00C565D9" w:rsidRPr="00242987" w:rsidRDefault="00C565D9" w:rsidP="00943534">
            <w:pPr>
              <w:pStyle w:val="Normal1"/>
              <w:numPr>
                <w:ilvl w:val="0"/>
                <w:numId w:val="1"/>
              </w:numPr>
              <w:tabs>
                <w:tab w:val="left" w:pos="250"/>
              </w:tabs>
              <w:ind w:left="0" w:firstLine="0"/>
              <w:jc w:val="both"/>
              <w:rPr>
                <w:rFonts w:asciiTheme="majorBidi" w:eastAsia="Times New Roman" w:hAnsiTheme="majorBidi" w:cstheme="majorBidi"/>
                <w:sz w:val="18"/>
                <w:szCs w:val="18"/>
                <w:shd w:val="clear" w:color="auto" w:fill="DBE8F2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  <w:highlight w:val="white"/>
              </w:rPr>
              <w:t>Legea nr.202/2002 privind egalitatea de şanse şi tratament</w:t>
            </w:r>
          </w:p>
          <w:p w14:paraId="1367A95A" w14:textId="77777777" w:rsidR="00C565D9" w:rsidRPr="00242987" w:rsidRDefault="00C565D9" w:rsidP="00943534">
            <w:pPr>
              <w:pStyle w:val="Normal1"/>
              <w:numPr>
                <w:ilvl w:val="0"/>
                <w:numId w:val="1"/>
              </w:numPr>
              <w:tabs>
                <w:tab w:val="left" w:pos="250"/>
              </w:tabs>
              <w:ind w:left="0" w:firstLine="0"/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www. </w:t>
            </w:r>
            <w:hyperlink r:id="rId16">
              <w:r w:rsidRPr="00242987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http://www.mmuncii.ro/</w:t>
              </w:r>
            </w:hyperlink>
          </w:p>
          <w:p w14:paraId="05EB71CC" w14:textId="03FD1A8C" w:rsidR="00624DE9" w:rsidRPr="00C565D9" w:rsidRDefault="00C565D9" w:rsidP="00943534">
            <w:pPr>
              <w:pStyle w:val="Normal1"/>
              <w:numPr>
                <w:ilvl w:val="0"/>
                <w:numId w:val="1"/>
              </w:numPr>
              <w:tabs>
                <w:tab w:val="left" w:pos="250"/>
              </w:tabs>
              <w:ind w:left="0" w:firstLine="0"/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http://www.inspectmun.ro/site/</w:t>
            </w:r>
          </w:p>
        </w:tc>
      </w:tr>
    </w:tbl>
    <w:p w14:paraId="3C2E0590" w14:textId="2325C104" w:rsidR="00624DE9" w:rsidRPr="00242987" w:rsidRDefault="00624DE9" w:rsidP="00E557A1">
      <w:pPr>
        <w:pStyle w:val="Normal1"/>
        <w:rPr>
          <w:rFonts w:asciiTheme="majorBidi" w:eastAsia="Times New Roman" w:hAnsiTheme="majorBidi" w:cstheme="majorBidi"/>
          <w:sz w:val="18"/>
          <w:szCs w:val="18"/>
        </w:rPr>
      </w:pPr>
    </w:p>
    <w:p w14:paraId="4C984273" w14:textId="590B3504" w:rsidR="00624DE9" w:rsidRPr="00242987" w:rsidRDefault="004E6588">
      <w:pPr>
        <w:pStyle w:val="Normal1"/>
        <w:numPr>
          <w:ilvl w:val="0"/>
          <w:numId w:val="7"/>
        </w:numPr>
        <w:rPr>
          <w:rFonts w:asciiTheme="majorBidi" w:eastAsia="Times New Roman" w:hAnsiTheme="majorBidi" w:cstheme="majorBidi"/>
          <w:sz w:val="18"/>
          <w:szCs w:val="18"/>
        </w:rPr>
      </w:pPr>
      <w:r w:rsidRPr="00242987">
        <w:rPr>
          <w:rFonts w:asciiTheme="majorBidi" w:eastAsia="Times New Roman" w:hAnsiTheme="majorBidi" w:cstheme="majorBidi"/>
          <w:b/>
          <w:sz w:val="18"/>
          <w:szCs w:val="18"/>
        </w:rPr>
        <w:t>Evaluare</w:t>
      </w:r>
    </w:p>
    <w:tbl>
      <w:tblPr>
        <w:tblStyle w:val="ab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83"/>
        <w:gridCol w:w="4821"/>
        <w:gridCol w:w="2412"/>
        <w:gridCol w:w="1238"/>
      </w:tblGrid>
      <w:tr w:rsidR="00624DE9" w:rsidRPr="00242987" w14:paraId="59C48FFE" w14:textId="77777777">
        <w:trPr>
          <w:cantSplit/>
          <w:trHeight w:val="585"/>
          <w:tblHeader/>
        </w:trPr>
        <w:tc>
          <w:tcPr>
            <w:tcW w:w="1383" w:type="dxa"/>
            <w:vAlign w:val="center"/>
          </w:tcPr>
          <w:p w14:paraId="083A0727" w14:textId="77777777" w:rsidR="00624DE9" w:rsidRPr="00242987" w:rsidRDefault="004E6588">
            <w:pPr>
              <w:pStyle w:val="Normal1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Tip activitate</w:t>
            </w:r>
          </w:p>
        </w:tc>
        <w:tc>
          <w:tcPr>
            <w:tcW w:w="4821" w:type="dxa"/>
            <w:vAlign w:val="center"/>
          </w:tcPr>
          <w:p w14:paraId="353120AF" w14:textId="77777777" w:rsidR="00624DE9" w:rsidRPr="00242987" w:rsidRDefault="004E6588">
            <w:pPr>
              <w:pStyle w:val="Normal1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Criterii de evaluare</w:t>
            </w:r>
          </w:p>
        </w:tc>
        <w:tc>
          <w:tcPr>
            <w:tcW w:w="2412" w:type="dxa"/>
            <w:vAlign w:val="center"/>
          </w:tcPr>
          <w:p w14:paraId="38BFB849" w14:textId="77777777" w:rsidR="00624DE9" w:rsidRPr="00242987" w:rsidRDefault="004E6588">
            <w:pPr>
              <w:pStyle w:val="Normal1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Metode de evaluare</w:t>
            </w:r>
          </w:p>
        </w:tc>
        <w:tc>
          <w:tcPr>
            <w:tcW w:w="1238" w:type="dxa"/>
            <w:vAlign w:val="center"/>
          </w:tcPr>
          <w:p w14:paraId="2E0D92C6" w14:textId="77777777" w:rsidR="00624DE9" w:rsidRPr="00242987" w:rsidRDefault="004E6588">
            <w:pPr>
              <w:pStyle w:val="Normal1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Pondere din nota finală</w:t>
            </w:r>
          </w:p>
        </w:tc>
      </w:tr>
      <w:tr w:rsidR="00E47C50" w:rsidRPr="00242987" w14:paraId="0F819409" w14:textId="77777777" w:rsidTr="003F16F2">
        <w:trPr>
          <w:cantSplit/>
          <w:trHeight w:val="2546"/>
          <w:tblHeader/>
        </w:trPr>
        <w:tc>
          <w:tcPr>
            <w:tcW w:w="1383" w:type="dxa"/>
          </w:tcPr>
          <w:p w14:paraId="64D4E9D9" w14:textId="77777777" w:rsidR="00E47C50" w:rsidRPr="00242987" w:rsidRDefault="00E47C50">
            <w:pPr>
              <w:pStyle w:val="Normal1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C</w:t>
            </w:r>
            <w:r w:rsidRPr="00242987">
              <w:rPr>
                <w:rFonts w:asciiTheme="majorBidi" w:eastAsia="Times New Roman" w:hAnsiTheme="majorBidi" w:cstheme="majorBidi"/>
                <w:b/>
                <w:sz w:val="18"/>
                <w:szCs w:val="18"/>
              </w:rPr>
              <w:t>urs</w:t>
            </w:r>
          </w:p>
        </w:tc>
        <w:tc>
          <w:tcPr>
            <w:tcW w:w="4821" w:type="dxa"/>
          </w:tcPr>
          <w:p w14:paraId="571C1D38" w14:textId="7A6B0F94" w:rsidR="00E47C50" w:rsidRPr="00242987" w:rsidRDefault="00E47C50" w:rsidP="003B6405">
            <w:pPr>
              <w:pStyle w:val="Normal1"/>
              <w:numPr>
                <w:ilvl w:val="0"/>
                <w:numId w:val="4"/>
              </w:numPr>
              <w:tabs>
                <w:tab w:val="left" w:pos="252"/>
              </w:tabs>
              <w:ind w:left="60" w:hanging="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capacitatea de a utiliza conceptele și principiile fundamentale </w:t>
            </w:r>
            <w:r w:rsidR="003B6405"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privind evidenta, </w:t>
            </w: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organizare</w:t>
            </w:r>
            <w:r w:rsidR="003B6405"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a</w:t>
            </w: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 și funcționare a structurilor</w:t>
            </w:r>
            <w:r w:rsidR="003B6405"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/instituțiilor</w:t>
            </w: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 </w:t>
            </w:r>
            <w:r w:rsidR="003B6405"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cu competență în domeniul evidenței și controlul relațiilor de muncă</w:t>
            </w:r>
            <w:r w:rsidRPr="00242987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 xml:space="preserve"> (CP1)</w:t>
            </w:r>
          </w:p>
          <w:p w14:paraId="6C99E30E" w14:textId="32449905" w:rsidR="00E47C50" w:rsidRPr="00242987" w:rsidRDefault="00E47C50" w:rsidP="003B6405">
            <w:pPr>
              <w:pStyle w:val="Normal1"/>
              <w:tabs>
                <w:tab w:val="left" w:pos="0"/>
                <w:tab w:val="left" w:pos="142"/>
              </w:tabs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- </w:t>
            </w:r>
            <w:r w:rsidRPr="00242987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 xml:space="preserve">abilitatea de a </w:t>
            </w: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identifica şi aplica dispoziţiile legale </w:t>
            </w:r>
            <w:r w:rsidR="003B6405"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în domeniu </w:t>
            </w: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inclusiv formularea de propuneri de acte normative </w:t>
            </w:r>
            <w:r w:rsidRPr="00242987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(CP2);</w:t>
            </w:r>
          </w:p>
          <w:p w14:paraId="437222B0" w14:textId="769CDFF3" w:rsidR="00E47C50" w:rsidRPr="00242987" w:rsidRDefault="00E47C50" w:rsidP="003F16F2">
            <w:pPr>
              <w:pStyle w:val="Normal1"/>
              <w:tabs>
                <w:tab w:val="left" w:pos="177"/>
                <w:tab w:val="left" w:pos="252"/>
              </w:tabs>
              <w:ind w:left="60" w:hanging="2"/>
              <w:jc w:val="both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- capacitatea de </w:t>
            </w:r>
            <w:r w:rsidRPr="00242987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realizare a sarcinilor profesionale în mod eficient şi responsabil, cu respectarea regulilor deontologice specifice domeniului (CT1)</w:t>
            </w:r>
          </w:p>
        </w:tc>
        <w:tc>
          <w:tcPr>
            <w:tcW w:w="2412" w:type="dxa"/>
          </w:tcPr>
          <w:p w14:paraId="0CA99E1F" w14:textId="7838DC6C" w:rsidR="00E47C50" w:rsidRPr="00242987" w:rsidRDefault="00D938B6" w:rsidP="003F16F2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Examen scris + verificarea orală</w:t>
            </w:r>
            <w:r w:rsidR="003F16F2"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 </w:t>
            </w: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a gradului de îndeplinire a cerințelor în lucrarea scrisă.</w:t>
            </w:r>
          </w:p>
        </w:tc>
        <w:tc>
          <w:tcPr>
            <w:tcW w:w="1238" w:type="dxa"/>
          </w:tcPr>
          <w:p w14:paraId="09959854" w14:textId="77777777" w:rsidR="00E47C50" w:rsidRPr="00242987" w:rsidRDefault="00E47C50" w:rsidP="00943534">
            <w:pPr>
              <w:pStyle w:val="Normal1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50%</w:t>
            </w:r>
          </w:p>
          <w:p w14:paraId="150FB180" w14:textId="77777777" w:rsidR="003F16F2" w:rsidRPr="00242987" w:rsidRDefault="003F16F2" w:rsidP="0094353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14:paraId="5E1DCAA6" w14:textId="77777777" w:rsidR="003F16F2" w:rsidRPr="00242987" w:rsidRDefault="003F16F2" w:rsidP="0094353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14:paraId="2B67036D" w14:textId="77777777" w:rsidR="003F16F2" w:rsidRPr="00242987" w:rsidRDefault="003F16F2" w:rsidP="0094353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14:paraId="238B793F" w14:textId="77777777" w:rsidR="003F16F2" w:rsidRPr="00242987" w:rsidRDefault="003F16F2" w:rsidP="0094353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14:paraId="6223B91E" w14:textId="77777777" w:rsidR="003F16F2" w:rsidRPr="00242987" w:rsidRDefault="003F16F2" w:rsidP="0094353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624DE9" w:rsidRPr="00242987" w14:paraId="43A811BC" w14:textId="77777777">
        <w:trPr>
          <w:cantSplit/>
          <w:trHeight w:val="262"/>
          <w:tblHeader/>
        </w:trPr>
        <w:tc>
          <w:tcPr>
            <w:tcW w:w="1383" w:type="dxa"/>
            <w:vAlign w:val="center"/>
          </w:tcPr>
          <w:p w14:paraId="6593B5D1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Seminar</w:t>
            </w:r>
          </w:p>
        </w:tc>
        <w:tc>
          <w:tcPr>
            <w:tcW w:w="4821" w:type="dxa"/>
          </w:tcPr>
          <w:p w14:paraId="352B1E86" w14:textId="51336C8C" w:rsidR="003B6405" w:rsidRPr="00242987" w:rsidRDefault="003B6405" w:rsidP="003B6405">
            <w:pPr>
              <w:pStyle w:val="Normal1"/>
              <w:tabs>
                <w:tab w:val="left" w:pos="0"/>
                <w:tab w:val="left" w:pos="142"/>
              </w:tabs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- </w:t>
            </w:r>
            <w:r w:rsidRPr="00242987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 xml:space="preserve">abilitatea de a </w:t>
            </w: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identifica şi aplica dispoziţiile legale în domeniu inclusiv formularea de propuneri de acte normative </w:t>
            </w:r>
            <w:r w:rsidRPr="00242987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(CP2);</w:t>
            </w:r>
          </w:p>
          <w:p w14:paraId="24C3C59C" w14:textId="09D512B8" w:rsidR="003B6405" w:rsidRPr="00242987" w:rsidRDefault="003B6405" w:rsidP="003B6405">
            <w:pPr>
              <w:pStyle w:val="Normal1"/>
              <w:tabs>
                <w:tab w:val="left" w:pos="177"/>
                <w:tab w:val="left" w:pos="252"/>
              </w:tabs>
              <w:ind w:left="60" w:hanging="2"/>
              <w:jc w:val="both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- capacitatea de </w:t>
            </w:r>
            <w:r w:rsidRPr="00242987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realizare a sarcinilor profesionale în mod eficient şi responsabil, cu respectarea regulilor deontologice specifice domeniului (CT1)</w:t>
            </w:r>
          </w:p>
          <w:p w14:paraId="18621CE5" w14:textId="716DE4FC" w:rsidR="00624DE9" w:rsidRPr="00242987" w:rsidRDefault="00624DE9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  <w:tc>
          <w:tcPr>
            <w:tcW w:w="2412" w:type="dxa"/>
          </w:tcPr>
          <w:p w14:paraId="06FB3B76" w14:textId="77777777" w:rsidR="00F36284" w:rsidRPr="00242987" w:rsidRDefault="00F36284" w:rsidP="00F36284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-Evaluare continuă</w:t>
            </w:r>
            <w:r w:rsidRPr="00242987">
              <w:rPr>
                <w:rFonts w:asciiTheme="majorBidi" w:eastAsia="Times New Roman" w:hAnsiTheme="majorBidi" w:cstheme="majorBidi"/>
                <w:b/>
                <w:sz w:val="18"/>
                <w:szCs w:val="18"/>
              </w:rPr>
              <w:t xml:space="preserve"> </w:t>
            </w: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pe parcursul semestrului: prezentare de referat cu studii de caz .</w:t>
            </w:r>
          </w:p>
          <w:p w14:paraId="6F24CF2B" w14:textId="77777777" w:rsidR="00F36284" w:rsidRPr="00242987" w:rsidRDefault="00F36284" w:rsidP="00F36284">
            <w:pPr>
              <w:pStyle w:val="Normal1"/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- Studenții care</w:t>
            </w:r>
          </w:p>
          <w:p w14:paraId="722C9263" w14:textId="77777777" w:rsidR="00F36284" w:rsidRPr="00242987" w:rsidRDefault="00F36284" w:rsidP="00F36284">
            <w:pPr>
              <w:pStyle w:val="Normal1"/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nu participă la peste 50%</w:t>
            </w:r>
          </w:p>
          <w:p w14:paraId="32F8E437" w14:textId="77777777" w:rsidR="00F36284" w:rsidRPr="00242987" w:rsidRDefault="00F36284" w:rsidP="00F36284">
            <w:pPr>
              <w:pStyle w:val="Normal1"/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din activități vor elabora și preda un</w:t>
            </w:r>
          </w:p>
          <w:p w14:paraId="1157DC63" w14:textId="7F3A0A59" w:rsidR="00F36284" w:rsidRPr="00242987" w:rsidRDefault="00B96C2D" w:rsidP="00F36284">
            <w:pPr>
              <w:pStyle w:val="Normal1"/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eseu/referat </w:t>
            </w:r>
            <w:r w:rsidR="00F36284"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 pentru fiecare</w:t>
            </w:r>
          </w:p>
          <w:p w14:paraId="72AE8399" w14:textId="77777777" w:rsidR="00F36284" w:rsidRPr="00242987" w:rsidRDefault="00F36284" w:rsidP="00F36284">
            <w:pPr>
              <w:pStyle w:val="Normal1"/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seminar la care</w:t>
            </w:r>
          </w:p>
          <w:p w14:paraId="2BFB8948" w14:textId="10EDC398" w:rsidR="00F36284" w:rsidRPr="00242987" w:rsidRDefault="00F36284" w:rsidP="00F36284">
            <w:pPr>
              <w:pStyle w:val="Normal1"/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a</w:t>
            </w:r>
            <w:r w:rsidR="00B96C2D"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u</w:t>
            </w: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 lipsit </w:t>
            </w:r>
          </w:p>
          <w:p w14:paraId="6BCE5D01" w14:textId="77777777" w:rsidR="00624DE9" w:rsidRPr="00242987" w:rsidRDefault="00F36284" w:rsidP="00F36284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din tematica seminariilor din fişa disciplinei.</w:t>
            </w:r>
          </w:p>
        </w:tc>
        <w:tc>
          <w:tcPr>
            <w:tcW w:w="1238" w:type="dxa"/>
          </w:tcPr>
          <w:p w14:paraId="66D2E500" w14:textId="77777777" w:rsidR="00624DE9" w:rsidRPr="00242987" w:rsidRDefault="004E6588" w:rsidP="00943534">
            <w:pPr>
              <w:pStyle w:val="Normal1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50%</w:t>
            </w:r>
          </w:p>
        </w:tc>
      </w:tr>
      <w:tr w:rsidR="00624DE9" w:rsidRPr="00242987" w14:paraId="0132D575" w14:textId="77777777">
        <w:trPr>
          <w:cantSplit/>
          <w:trHeight w:val="262"/>
          <w:tblHeader/>
        </w:trPr>
        <w:tc>
          <w:tcPr>
            <w:tcW w:w="1383" w:type="dxa"/>
            <w:vAlign w:val="center"/>
          </w:tcPr>
          <w:p w14:paraId="21BD1FE2" w14:textId="77777777" w:rsidR="00A36CCA" w:rsidRPr="00242987" w:rsidRDefault="00A36CCA" w:rsidP="00A36CCA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Laborator/</w:t>
            </w:r>
          </w:p>
          <w:p w14:paraId="6F7CD89F" w14:textId="77777777" w:rsidR="00624DE9" w:rsidRPr="00242987" w:rsidRDefault="00A36CCA" w:rsidP="00A36CCA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lucrări practice</w:t>
            </w:r>
          </w:p>
        </w:tc>
        <w:tc>
          <w:tcPr>
            <w:tcW w:w="4821" w:type="dxa"/>
          </w:tcPr>
          <w:p w14:paraId="238F3C75" w14:textId="77777777" w:rsidR="00624DE9" w:rsidRPr="00242987" w:rsidRDefault="004A767C">
            <w:pPr>
              <w:pStyle w:val="Normal1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2412" w:type="dxa"/>
          </w:tcPr>
          <w:p w14:paraId="490F0F2C" w14:textId="77777777" w:rsidR="00624DE9" w:rsidRPr="00242987" w:rsidRDefault="004A767C">
            <w:pPr>
              <w:pStyle w:val="Normal1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1238" w:type="dxa"/>
          </w:tcPr>
          <w:p w14:paraId="61C5ED70" w14:textId="77777777" w:rsidR="00624DE9" w:rsidRPr="00242987" w:rsidRDefault="004A767C">
            <w:pPr>
              <w:pStyle w:val="Normal1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</w:tr>
      <w:tr w:rsidR="00624DE9" w:rsidRPr="00242987" w14:paraId="713A30E4" w14:textId="77777777">
        <w:trPr>
          <w:cantSplit/>
          <w:trHeight w:val="262"/>
          <w:tblHeader/>
        </w:trPr>
        <w:tc>
          <w:tcPr>
            <w:tcW w:w="1383" w:type="dxa"/>
            <w:vAlign w:val="center"/>
          </w:tcPr>
          <w:p w14:paraId="16338EF9" w14:textId="77777777" w:rsidR="00624DE9" w:rsidRPr="00242987" w:rsidRDefault="004E6588">
            <w:pPr>
              <w:pStyle w:val="Normal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Proiect</w:t>
            </w:r>
          </w:p>
        </w:tc>
        <w:tc>
          <w:tcPr>
            <w:tcW w:w="4821" w:type="dxa"/>
          </w:tcPr>
          <w:p w14:paraId="5300930A" w14:textId="77777777" w:rsidR="00624DE9" w:rsidRPr="00242987" w:rsidRDefault="004A767C">
            <w:pPr>
              <w:pStyle w:val="Normal1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2412" w:type="dxa"/>
          </w:tcPr>
          <w:p w14:paraId="5815CEE5" w14:textId="77777777" w:rsidR="00624DE9" w:rsidRPr="00242987" w:rsidRDefault="004A767C">
            <w:pPr>
              <w:pStyle w:val="Normal1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1238" w:type="dxa"/>
          </w:tcPr>
          <w:p w14:paraId="57AF0AB2" w14:textId="77777777" w:rsidR="00624DE9" w:rsidRPr="00242987" w:rsidRDefault="004A767C">
            <w:pPr>
              <w:pStyle w:val="Normal1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</w:tr>
    </w:tbl>
    <w:p w14:paraId="71041060" w14:textId="1FB34E53" w:rsidR="00FC23B0" w:rsidRDefault="00FC23B0" w:rsidP="00FC23B0">
      <w:pPr>
        <w:rPr>
          <w:rFonts w:asciiTheme="majorBidi" w:hAnsiTheme="majorBidi" w:cstheme="majorBidi"/>
          <w:b/>
          <w:color w:val="000000"/>
          <w:sz w:val="18"/>
          <w:szCs w:val="18"/>
        </w:rPr>
      </w:pPr>
      <w:bookmarkStart w:id="0" w:name="_Hlk180004050"/>
    </w:p>
    <w:p w14:paraId="03097075" w14:textId="77777777" w:rsidR="00E248C8" w:rsidRDefault="00E248C8">
      <w:pPr>
        <w:rPr>
          <w:rFonts w:ascii="Times New Roman" w:eastAsia="Times New Roman" w:hAnsi="Times New Roman" w:cs="Times New Roman"/>
          <w:bCs/>
          <w:sz w:val="18"/>
          <w:szCs w:val="18"/>
          <w:lang w:val="en-US" w:eastAsia="en-US"/>
        </w:rPr>
      </w:pPr>
      <w:bookmarkStart w:id="1" w:name="_Hlk211333982"/>
      <w:r>
        <w:rPr>
          <w:bCs/>
          <w:sz w:val="18"/>
          <w:szCs w:val="18"/>
        </w:rPr>
        <w:br w:type="page"/>
      </w:r>
    </w:p>
    <w:p w14:paraId="57F71BB8" w14:textId="2CBA52DB" w:rsidR="001E05A8" w:rsidRPr="009E2229" w:rsidRDefault="001E05A8" w:rsidP="001E05A8">
      <w:pPr>
        <w:pStyle w:val="BodyText"/>
        <w:spacing w:before="3"/>
        <w:ind w:firstLine="708"/>
        <w:jc w:val="both"/>
        <w:rPr>
          <w:bCs/>
          <w:sz w:val="18"/>
          <w:szCs w:val="18"/>
        </w:rPr>
      </w:pPr>
      <w:proofErr w:type="spellStart"/>
      <w:r w:rsidRPr="009E2229">
        <w:rPr>
          <w:bCs/>
          <w:sz w:val="18"/>
          <w:szCs w:val="18"/>
        </w:rPr>
        <w:lastRenderedPageBreak/>
        <w:t>Pentru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studenții</w:t>
      </w:r>
      <w:proofErr w:type="spellEnd"/>
      <w:r w:rsidRPr="009E2229">
        <w:rPr>
          <w:bCs/>
          <w:sz w:val="18"/>
          <w:szCs w:val="18"/>
        </w:rPr>
        <w:t xml:space="preserve"> cu </w:t>
      </w:r>
      <w:proofErr w:type="spellStart"/>
      <w:r w:rsidRPr="009E2229">
        <w:rPr>
          <w:bCs/>
          <w:sz w:val="18"/>
          <w:szCs w:val="18"/>
        </w:rPr>
        <w:t>dizabilități</w:t>
      </w:r>
      <w:proofErr w:type="spellEnd"/>
      <w:r w:rsidRPr="009E2229">
        <w:rPr>
          <w:bCs/>
          <w:sz w:val="18"/>
          <w:szCs w:val="18"/>
        </w:rPr>
        <w:t xml:space="preserve">, </w:t>
      </w:r>
      <w:proofErr w:type="spellStart"/>
      <w:r w:rsidRPr="009E2229">
        <w:rPr>
          <w:bCs/>
          <w:sz w:val="18"/>
          <w:szCs w:val="18"/>
        </w:rPr>
        <w:t>activitățile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didactice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metodele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evaluare</w:t>
      </w:r>
      <w:proofErr w:type="spellEnd"/>
      <w:r w:rsidRPr="009E2229">
        <w:rPr>
          <w:bCs/>
          <w:sz w:val="18"/>
          <w:szCs w:val="18"/>
        </w:rPr>
        <w:t xml:space="preserve"> se </w:t>
      </w:r>
      <w:proofErr w:type="spellStart"/>
      <w:r w:rsidRPr="009E2229">
        <w:rPr>
          <w:bCs/>
          <w:sz w:val="18"/>
          <w:szCs w:val="18"/>
        </w:rPr>
        <w:t>adaptează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funcție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tipul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gradul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acestora</w:t>
      </w:r>
      <w:proofErr w:type="spellEnd"/>
      <w:r w:rsidRPr="009E2229">
        <w:rPr>
          <w:bCs/>
          <w:sz w:val="18"/>
          <w:szCs w:val="18"/>
        </w:rPr>
        <w:t xml:space="preserve">, </w:t>
      </w:r>
      <w:proofErr w:type="spellStart"/>
      <w:r w:rsidRPr="009E2229">
        <w:rPr>
          <w:bCs/>
          <w:sz w:val="18"/>
          <w:szCs w:val="18"/>
        </w:rPr>
        <w:t>prin</w:t>
      </w:r>
      <w:proofErr w:type="spellEnd"/>
      <w:r w:rsidRPr="009E2229">
        <w:rPr>
          <w:bCs/>
          <w:sz w:val="18"/>
          <w:szCs w:val="18"/>
        </w:rPr>
        <w:t xml:space="preserve">: </w:t>
      </w:r>
      <w:proofErr w:type="spellStart"/>
      <w:r w:rsidRPr="009E2229">
        <w:rPr>
          <w:bCs/>
          <w:sz w:val="18"/>
          <w:szCs w:val="18"/>
        </w:rPr>
        <w:t>furnizarea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materialelor</w:t>
      </w:r>
      <w:proofErr w:type="spellEnd"/>
      <w:r w:rsidRPr="009E2229">
        <w:rPr>
          <w:bCs/>
          <w:sz w:val="18"/>
          <w:szCs w:val="18"/>
        </w:rPr>
        <w:t xml:space="preserve"> de curs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format </w:t>
      </w:r>
      <w:proofErr w:type="spellStart"/>
      <w:r w:rsidRPr="009E2229">
        <w:rPr>
          <w:bCs/>
          <w:sz w:val="18"/>
          <w:szCs w:val="18"/>
        </w:rPr>
        <w:t>accesibil</w:t>
      </w:r>
      <w:proofErr w:type="spellEnd"/>
      <w:r w:rsidRPr="009E2229">
        <w:rPr>
          <w:bCs/>
          <w:sz w:val="18"/>
          <w:szCs w:val="18"/>
        </w:rPr>
        <w:t xml:space="preserve"> (electronic, </w:t>
      </w:r>
      <w:proofErr w:type="spellStart"/>
      <w:r w:rsidRPr="009E2229">
        <w:rPr>
          <w:bCs/>
          <w:sz w:val="18"/>
          <w:szCs w:val="18"/>
        </w:rPr>
        <w:t>tipărit</w:t>
      </w:r>
      <w:proofErr w:type="spellEnd"/>
      <w:r w:rsidRPr="009E2229">
        <w:rPr>
          <w:bCs/>
          <w:sz w:val="18"/>
          <w:szCs w:val="18"/>
        </w:rPr>
        <w:t xml:space="preserve"> cu font </w:t>
      </w:r>
      <w:proofErr w:type="spellStart"/>
      <w:r w:rsidRPr="009E2229">
        <w:rPr>
          <w:bCs/>
          <w:sz w:val="18"/>
          <w:szCs w:val="18"/>
        </w:rPr>
        <w:t>mărit</w:t>
      </w:r>
      <w:proofErr w:type="spellEnd"/>
      <w:r w:rsidRPr="009E2229">
        <w:rPr>
          <w:bCs/>
          <w:sz w:val="18"/>
          <w:szCs w:val="18"/>
        </w:rPr>
        <w:t xml:space="preserve">), </w:t>
      </w:r>
      <w:proofErr w:type="spellStart"/>
      <w:r w:rsidRPr="009E2229">
        <w:rPr>
          <w:bCs/>
          <w:sz w:val="18"/>
          <w:szCs w:val="18"/>
        </w:rPr>
        <w:t>posibilitatea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susținerii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evaluării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orale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sau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timp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suplimentar</w:t>
      </w:r>
      <w:proofErr w:type="spellEnd"/>
      <w:r w:rsidRPr="009E2229">
        <w:rPr>
          <w:bCs/>
          <w:sz w:val="18"/>
          <w:szCs w:val="18"/>
        </w:rPr>
        <w:t xml:space="preserve">, precum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oferirea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sprijin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individualizat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feedback </w:t>
      </w:r>
      <w:proofErr w:type="spellStart"/>
      <w:r w:rsidRPr="009E2229">
        <w:rPr>
          <w:bCs/>
          <w:sz w:val="18"/>
          <w:szCs w:val="18"/>
        </w:rPr>
        <w:t>adaptat</w:t>
      </w:r>
      <w:proofErr w:type="spellEnd"/>
      <w:r w:rsidRPr="009E2229">
        <w:rPr>
          <w:bCs/>
          <w:sz w:val="18"/>
          <w:szCs w:val="18"/>
        </w:rPr>
        <w:t xml:space="preserve"> din </w:t>
      </w:r>
      <w:proofErr w:type="spellStart"/>
      <w:r w:rsidRPr="009E2229">
        <w:rPr>
          <w:bCs/>
          <w:sz w:val="18"/>
          <w:szCs w:val="18"/>
        </w:rPr>
        <w:t>partea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cadrului</w:t>
      </w:r>
      <w:proofErr w:type="spellEnd"/>
      <w:r w:rsidRPr="009E2229">
        <w:rPr>
          <w:bCs/>
          <w:sz w:val="18"/>
          <w:szCs w:val="18"/>
        </w:rPr>
        <w:t xml:space="preserve"> didactic.</w:t>
      </w:r>
    </w:p>
    <w:bookmarkEnd w:id="1"/>
    <w:p w14:paraId="3DEF4F3D" w14:textId="77777777" w:rsidR="001E05A8" w:rsidRDefault="001E05A8" w:rsidP="001E05A8">
      <w:pPr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5035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9"/>
        <w:gridCol w:w="3701"/>
        <w:gridCol w:w="4473"/>
      </w:tblGrid>
      <w:tr w:rsidR="00FC23B0" w:rsidRPr="00242987" w14:paraId="173EC343" w14:textId="77777777" w:rsidTr="00FD53B1">
        <w:tc>
          <w:tcPr>
            <w:tcW w:w="881" w:type="pct"/>
          </w:tcPr>
          <w:p w14:paraId="43F5327A" w14:textId="77777777" w:rsidR="00FC23B0" w:rsidRPr="00242987" w:rsidRDefault="00FC23B0" w:rsidP="00211F77">
            <w:pPr>
              <w:jc w:val="center"/>
              <w:rPr>
                <w:rFonts w:asciiTheme="majorBidi" w:hAnsiTheme="majorBidi" w:cstheme="majorBidi"/>
                <w:b/>
                <w:color w:val="000000"/>
                <w:sz w:val="18"/>
                <w:szCs w:val="18"/>
              </w:rPr>
            </w:pPr>
            <w:bookmarkStart w:id="2" w:name="_Hlk179997749"/>
            <w:r w:rsidRPr="0024298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Data completării</w:t>
            </w:r>
          </w:p>
        </w:tc>
        <w:tc>
          <w:tcPr>
            <w:tcW w:w="1865" w:type="pct"/>
          </w:tcPr>
          <w:p w14:paraId="309E590C" w14:textId="77777777" w:rsidR="00FC23B0" w:rsidRPr="00242987" w:rsidRDefault="00FC23B0" w:rsidP="00211F77">
            <w:pPr>
              <w:jc w:val="center"/>
              <w:rPr>
                <w:rFonts w:asciiTheme="majorBidi" w:hAnsiTheme="majorBidi" w:cstheme="majorBidi"/>
                <w:b/>
                <w:color w:val="000000"/>
                <w:sz w:val="18"/>
                <w:szCs w:val="18"/>
              </w:rPr>
            </w:pPr>
            <w:r w:rsidRPr="0024298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Semnătura titularului de curs</w:t>
            </w:r>
          </w:p>
        </w:tc>
        <w:tc>
          <w:tcPr>
            <w:tcW w:w="2254" w:type="pct"/>
          </w:tcPr>
          <w:p w14:paraId="45CAFC53" w14:textId="77777777" w:rsidR="00FC23B0" w:rsidRPr="00242987" w:rsidRDefault="00FC23B0" w:rsidP="00211F77">
            <w:pPr>
              <w:jc w:val="center"/>
              <w:rPr>
                <w:rFonts w:asciiTheme="majorBidi" w:hAnsiTheme="majorBidi" w:cstheme="majorBidi"/>
                <w:b/>
                <w:color w:val="000000"/>
                <w:sz w:val="18"/>
                <w:szCs w:val="18"/>
              </w:rPr>
            </w:pPr>
            <w:r w:rsidRPr="0024298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Semnătura titularului de aplicaţie</w:t>
            </w:r>
          </w:p>
        </w:tc>
      </w:tr>
      <w:tr w:rsidR="00FD69A6" w:rsidRPr="00242987" w14:paraId="4475429E" w14:textId="77777777" w:rsidTr="00FD53B1">
        <w:tc>
          <w:tcPr>
            <w:tcW w:w="881" w:type="pct"/>
          </w:tcPr>
          <w:p w14:paraId="5DD5A346" w14:textId="6267161C" w:rsidR="00FD69A6" w:rsidRPr="00242987" w:rsidRDefault="00FD69A6" w:rsidP="00FD69A6">
            <w:pPr>
              <w:ind w:hanging="90"/>
              <w:jc w:val="center"/>
              <w:rPr>
                <w:rFonts w:asciiTheme="majorBidi" w:hAnsiTheme="majorBidi" w:cstheme="majorBidi"/>
                <w:b/>
                <w:color w:val="000000"/>
                <w:sz w:val="18"/>
                <w:szCs w:val="18"/>
              </w:rPr>
            </w:pPr>
            <w:r w:rsidRPr="00242987">
              <w:rPr>
                <w:rFonts w:asciiTheme="majorBidi" w:hAnsiTheme="majorBidi" w:cstheme="majorBidi"/>
                <w:sz w:val="18"/>
                <w:szCs w:val="18"/>
              </w:rPr>
              <w:t>18.09.2025</w:t>
            </w:r>
          </w:p>
        </w:tc>
        <w:tc>
          <w:tcPr>
            <w:tcW w:w="1865" w:type="pct"/>
          </w:tcPr>
          <w:p w14:paraId="716986DE" w14:textId="3BD844D5" w:rsidR="00FD69A6" w:rsidRPr="00242987" w:rsidRDefault="00FD69A6" w:rsidP="00FD69A6">
            <w:pPr>
              <w:ind w:hanging="90"/>
              <w:jc w:val="center"/>
              <w:rPr>
                <w:rFonts w:asciiTheme="majorBidi" w:hAnsiTheme="majorBidi" w:cstheme="majorBidi"/>
                <w:b/>
                <w:color w:val="000000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Lect.univ.dr. BĂLĂNEASA Maria Cristina</w:t>
            </w:r>
          </w:p>
        </w:tc>
        <w:tc>
          <w:tcPr>
            <w:tcW w:w="2254" w:type="pct"/>
          </w:tcPr>
          <w:p w14:paraId="70B400F0" w14:textId="77777777" w:rsidR="00FD69A6" w:rsidRDefault="00FD69A6" w:rsidP="00FD69A6">
            <w:pPr>
              <w:ind w:hanging="90"/>
              <w:jc w:val="center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242987">
              <w:rPr>
                <w:rFonts w:asciiTheme="majorBidi" w:eastAsia="Times New Roman" w:hAnsiTheme="majorBidi" w:cstheme="majorBidi"/>
                <w:sz w:val="18"/>
                <w:szCs w:val="18"/>
              </w:rPr>
              <w:t>Lect.univ.dr. BĂLĂNEASA Maria Cristina</w:t>
            </w:r>
          </w:p>
          <w:p w14:paraId="1DFB3615" w14:textId="77777777" w:rsidR="001E05A8" w:rsidRDefault="001E05A8" w:rsidP="00FD69A6">
            <w:pPr>
              <w:ind w:hanging="90"/>
              <w:jc w:val="center"/>
              <w:rPr>
                <w:rFonts w:asciiTheme="majorBidi" w:hAnsiTheme="majorBidi" w:cstheme="majorBidi"/>
                <w:b/>
                <w:color w:val="000000"/>
                <w:sz w:val="18"/>
                <w:szCs w:val="18"/>
              </w:rPr>
            </w:pPr>
          </w:p>
          <w:p w14:paraId="7867E2D0" w14:textId="72D56D87" w:rsidR="001E05A8" w:rsidRPr="00242987" w:rsidRDefault="001E05A8" w:rsidP="00FD69A6">
            <w:pPr>
              <w:ind w:hanging="90"/>
              <w:jc w:val="center"/>
              <w:rPr>
                <w:rFonts w:asciiTheme="majorBidi" w:hAnsiTheme="majorBidi" w:cstheme="majorBidi"/>
                <w:b/>
                <w:color w:val="000000"/>
                <w:sz w:val="18"/>
                <w:szCs w:val="18"/>
              </w:rPr>
            </w:pPr>
          </w:p>
        </w:tc>
      </w:tr>
    </w:tbl>
    <w:p w14:paraId="61898761" w14:textId="77777777" w:rsidR="00FC23B0" w:rsidRPr="00242987" w:rsidRDefault="00FC23B0" w:rsidP="00FC23B0">
      <w:pPr>
        <w:ind w:hanging="90"/>
        <w:rPr>
          <w:rFonts w:asciiTheme="majorBidi" w:hAnsiTheme="majorBidi" w:cstheme="majorBidi"/>
          <w:color w:val="000000"/>
          <w:sz w:val="18"/>
          <w:szCs w:val="18"/>
        </w:rPr>
      </w:pPr>
      <w:r w:rsidRPr="00242987">
        <w:rPr>
          <w:rFonts w:asciiTheme="majorBidi" w:hAnsiTheme="majorBidi" w:cstheme="majorBidi"/>
          <w:color w:val="000000"/>
          <w:sz w:val="18"/>
          <w:szCs w:val="18"/>
        </w:rPr>
        <w:t xml:space="preserve"> </w:t>
      </w:r>
      <w:bookmarkStart w:id="3" w:name="_Hlk179887130"/>
    </w:p>
    <w:tbl>
      <w:tblPr>
        <w:tblStyle w:val="TableNormal1"/>
        <w:tblW w:w="5146" w:type="pct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118"/>
        <w:gridCol w:w="6812"/>
      </w:tblGrid>
      <w:tr w:rsidR="00FD69A6" w:rsidRPr="00242987" w14:paraId="2CDFC00C" w14:textId="77777777" w:rsidTr="00FD53B1">
        <w:tc>
          <w:tcPr>
            <w:tcW w:w="1570" w:type="pct"/>
            <w:vAlign w:val="center"/>
          </w:tcPr>
          <w:bookmarkEnd w:id="2"/>
          <w:bookmarkEnd w:id="3"/>
          <w:p w14:paraId="4FD40606" w14:textId="77777777" w:rsidR="00FD69A6" w:rsidRPr="00242987" w:rsidRDefault="00FD69A6" w:rsidP="00830468">
            <w:pPr>
              <w:pStyle w:val="TableParagraph"/>
              <w:ind w:left="145" w:right="139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242987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430" w:type="pct"/>
            <w:vAlign w:val="center"/>
          </w:tcPr>
          <w:p w14:paraId="13F804E0" w14:textId="77777777" w:rsidR="00FD69A6" w:rsidRPr="00242987" w:rsidRDefault="00FD69A6" w:rsidP="00211F77">
            <w:pPr>
              <w:pStyle w:val="TableParagraph"/>
              <w:ind w:left="861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242987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FD69A6" w:rsidRPr="00242987" w14:paraId="58BF45D8" w14:textId="77777777" w:rsidTr="00FD53B1">
        <w:trPr>
          <w:trHeight w:val="215"/>
        </w:trPr>
        <w:tc>
          <w:tcPr>
            <w:tcW w:w="1570" w:type="pct"/>
            <w:vAlign w:val="center"/>
          </w:tcPr>
          <w:p w14:paraId="1ED74874" w14:textId="77777777" w:rsidR="00FD69A6" w:rsidRPr="00242987" w:rsidRDefault="00FD69A6" w:rsidP="00211F77">
            <w:pPr>
              <w:pStyle w:val="TableParagraph"/>
              <w:spacing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242987">
              <w:rPr>
                <w:rFonts w:asciiTheme="majorBidi" w:hAnsiTheme="majorBidi" w:cstheme="majorBidi"/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430" w:type="pct"/>
            <w:vAlign w:val="center"/>
          </w:tcPr>
          <w:p w14:paraId="4403578B" w14:textId="77777777" w:rsidR="00FD69A6" w:rsidRPr="00242987" w:rsidRDefault="00FD69A6" w:rsidP="00211F77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ro-RO"/>
              </w:rPr>
            </w:pPr>
            <w:r w:rsidRPr="00242987">
              <w:rPr>
                <w:rFonts w:asciiTheme="majorBidi" w:hAnsiTheme="majorBidi" w:cstheme="majorBidi"/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4F423B53" w14:textId="77777777" w:rsidR="00FD69A6" w:rsidRPr="00242987" w:rsidRDefault="00FD69A6" w:rsidP="00211F77">
            <w:pPr>
              <w:pStyle w:val="TableParagraph"/>
              <w:spacing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  <w:p w14:paraId="3AEAB219" w14:textId="77777777" w:rsidR="00FD69A6" w:rsidRPr="00242987" w:rsidRDefault="00FD69A6" w:rsidP="00211F77">
            <w:pPr>
              <w:pStyle w:val="TableParagraph"/>
              <w:spacing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</w:tc>
      </w:tr>
    </w:tbl>
    <w:p w14:paraId="3CE7445D" w14:textId="77777777" w:rsidR="00FD69A6" w:rsidRPr="00242987" w:rsidRDefault="00FD69A6" w:rsidP="00FD69A6">
      <w:pPr>
        <w:pStyle w:val="BodyText"/>
        <w:spacing w:before="9"/>
        <w:rPr>
          <w:rFonts w:asciiTheme="majorBidi" w:hAnsiTheme="majorBidi" w:cstheme="majorBidi"/>
          <w:b/>
          <w:sz w:val="18"/>
          <w:szCs w:val="18"/>
          <w:lang w:val="ro-RO"/>
        </w:rPr>
      </w:pPr>
    </w:p>
    <w:tbl>
      <w:tblPr>
        <w:tblStyle w:val="TableNormal1"/>
        <w:tblW w:w="5145" w:type="pct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117"/>
        <w:gridCol w:w="6811"/>
      </w:tblGrid>
      <w:tr w:rsidR="00FD69A6" w:rsidRPr="00242987" w14:paraId="7E67B4C2" w14:textId="77777777" w:rsidTr="00830468">
        <w:trPr>
          <w:trHeight w:val="215"/>
        </w:trPr>
        <w:tc>
          <w:tcPr>
            <w:tcW w:w="1570" w:type="pct"/>
            <w:vAlign w:val="center"/>
          </w:tcPr>
          <w:p w14:paraId="0F3675E9" w14:textId="77777777" w:rsidR="00FD69A6" w:rsidRPr="00242987" w:rsidRDefault="00FD69A6" w:rsidP="00211F77">
            <w:pPr>
              <w:pStyle w:val="TableParagraph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242987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430" w:type="pct"/>
            <w:vAlign w:val="center"/>
          </w:tcPr>
          <w:p w14:paraId="3756221E" w14:textId="77777777" w:rsidR="00FD69A6" w:rsidRPr="00242987" w:rsidRDefault="00FD69A6" w:rsidP="00211F77">
            <w:pPr>
              <w:pStyle w:val="TableParagraph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242987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FD69A6" w:rsidRPr="00242987" w14:paraId="1B4746BA" w14:textId="77777777" w:rsidTr="00830468">
        <w:trPr>
          <w:trHeight w:val="215"/>
        </w:trPr>
        <w:tc>
          <w:tcPr>
            <w:tcW w:w="1570" w:type="pct"/>
            <w:vAlign w:val="center"/>
          </w:tcPr>
          <w:p w14:paraId="6B8E6AD6" w14:textId="77777777" w:rsidR="00FD69A6" w:rsidRPr="00242987" w:rsidRDefault="00FD69A6" w:rsidP="00211F77">
            <w:pPr>
              <w:pStyle w:val="TableParagraph"/>
              <w:spacing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242987">
              <w:rPr>
                <w:rFonts w:asciiTheme="majorBidi" w:hAnsiTheme="majorBidi" w:cstheme="majorBidi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430" w:type="pct"/>
            <w:vAlign w:val="center"/>
          </w:tcPr>
          <w:p w14:paraId="51A59764" w14:textId="77777777" w:rsidR="00FD69A6" w:rsidRPr="00242987" w:rsidRDefault="00FD69A6" w:rsidP="00211F77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ro-RO"/>
              </w:rPr>
            </w:pPr>
            <w:r w:rsidRPr="00242987">
              <w:rPr>
                <w:rFonts w:asciiTheme="majorBidi" w:hAnsiTheme="majorBidi" w:cstheme="majorBidi"/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185193E2" w14:textId="77777777" w:rsidR="00FD69A6" w:rsidRDefault="00FD69A6" w:rsidP="00211F77">
            <w:pPr>
              <w:pStyle w:val="TableParagraph"/>
              <w:spacing w:line="240" w:lineRule="auto"/>
              <w:ind w:left="0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  <w:p w14:paraId="58ADB6B6" w14:textId="77777777" w:rsidR="001E05A8" w:rsidRPr="00242987" w:rsidRDefault="001E05A8" w:rsidP="00211F77">
            <w:pPr>
              <w:pStyle w:val="TableParagraph"/>
              <w:spacing w:line="240" w:lineRule="auto"/>
              <w:ind w:left="0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</w:tc>
      </w:tr>
    </w:tbl>
    <w:p w14:paraId="1871028C" w14:textId="77777777" w:rsidR="00FD69A6" w:rsidRPr="00242987" w:rsidRDefault="00FD69A6" w:rsidP="00FD69A6">
      <w:pPr>
        <w:pStyle w:val="BodyText"/>
        <w:spacing w:before="9"/>
        <w:rPr>
          <w:rFonts w:asciiTheme="majorBidi" w:hAnsiTheme="majorBidi" w:cstheme="majorBidi"/>
          <w:b/>
          <w:sz w:val="18"/>
          <w:szCs w:val="18"/>
          <w:lang w:val="ro-RO"/>
        </w:rPr>
      </w:pPr>
    </w:p>
    <w:tbl>
      <w:tblPr>
        <w:tblStyle w:val="TableNormal1"/>
        <w:tblW w:w="5145" w:type="pct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115"/>
        <w:gridCol w:w="6813"/>
      </w:tblGrid>
      <w:tr w:rsidR="00FD69A6" w:rsidRPr="00242987" w14:paraId="480DE4E4" w14:textId="77777777" w:rsidTr="00830468">
        <w:trPr>
          <w:trHeight w:val="215"/>
        </w:trPr>
        <w:tc>
          <w:tcPr>
            <w:tcW w:w="1569" w:type="pct"/>
            <w:vAlign w:val="center"/>
          </w:tcPr>
          <w:p w14:paraId="427B7872" w14:textId="77777777" w:rsidR="00FD69A6" w:rsidRPr="00242987" w:rsidRDefault="00FD69A6" w:rsidP="00211F77">
            <w:pPr>
              <w:pStyle w:val="TableParagraph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242987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431" w:type="pct"/>
            <w:vAlign w:val="center"/>
          </w:tcPr>
          <w:p w14:paraId="15C8811D" w14:textId="77777777" w:rsidR="00FD69A6" w:rsidRPr="00242987" w:rsidRDefault="00FD69A6" w:rsidP="00211F77">
            <w:pPr>
              <w:pStyle w:val="TableParagraph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242987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FD69A6" w:rsidRPr="00242987" w14:paraId="09C179DB" w14:textId="77777777" w:rsidTr="00830468">
        <w:trPr>
          <w:trHeight w:val="215"/>
        </w:trPr>
        <w:tc>
          <w:tcPr>
            <w:tcW w:w="1569" w:type="pct"/>
            <w:vAlign w:val="center"/>
          </w:tcPr>
          <w:p w14:paraId="5812D0E0" w14:textId="77777777" w:rsidR="00FD69A6" w:rsidRPr="00242987" w:rsidRDefault="00FD69A6" w:rsidP="00211F77">
            <w:pPr>
              <w:pStyle w:val="TableParagraph"/>
              <w:spacing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242987">
              <w:rPr>
                <w:rFonts w:asciiTheme="majorBidi" w:hAnsiTheme="majorBidi" w:cstheme="majorBidi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431" w:type="pct"/>
            <w:vAlign w:val="center"/>
          </w:tcPr>
          <w:p w14:paraId="64E3F73E" w14:textId="77777777" w:rsidR="00FD69A6" w:rsidRDefault="00FD69A6" w:rsidP="00211F77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ro-RO"/>
              </w:rPr>
            </w:pPr>
            <w:r w:rsidRPr="00242987">
              <w:rPr>
                <w:rFonts w:asciiTheme="majorBidi" w:hAnsiTheme="majorBidi" w:cstheme="majorBidi"/>
                <w:bCs/>
                <w:sz w:val="18"/>
                <w:szCs w:val="18"/>
                <w:lang w:val="ro-RO"/>
              </w:rPr>
              <w:t>Conf. univ. dr. PASCARIU Liana Teodora</w:t>
            </w:r>
          </w:p>
          <w:p w14:paraId="66885082" w14:textId="77777777" w:rsidR="001E05A8" w:rsidRPr="00242987" w:rsidRDefault="001E05A8" w:rsidP="00211F77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ro-RO"/>
              </w:rPr>
            </w:pPr>
          </w:p>
          <w:p w14:paraId="1890E582" w14:textId="77777777" w:rsidR="00FD69A6" w:rsidRPr="00242987" w:rsidRDefault="00FD69A6" w:rsidP="00211F77">
            <w:pPr>
              <w:pStyle w:val="TableParagraph"/>
              <w:spacing w:line="240" w:lineRule="auto"/>
              <w:ind w:left="0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</w:tc>
      </w:tr>
    </w:tbl>
    <w:p w14:paraId="1A69B388" w14:textId="77777777" w:rsidR="00FC23B0" w:rsidRPr="00242987" w:rsidRDefault="00FC23B0" w:rsidP="00FC23B0">
      <w:pPr>
        <w:ind w:left="360"/>
        <w:rPr>
          <w:rFonts w:asciiTheme="majorBidi" w:hAnsiTheme="majorBidi" w:cstheme="majorBidi"/>
          <w:sz w:val="18"/>
          <w:szCs w:val="18"/>
        </w:rPr>
      </w:pPr>
    </w:p>
    <w:bookmarkEnd w:id="0"/>
    <w:p w14:paraId="08D911E4" w14:textId="77777777" w:rsidR="00624DE9" w:rsidRPr="00242987" w:rsidRDefault="00624DE9" w:rsidP="00FC23B0">
      <w:pPr>
        <w:pStyle w:val="Normal1"/>
        <w:ind w:left="180" w:hanging="90"/>
        <w:rPr>
          <w:rFonts w:asciiTheme="majorBidi" w:eastAsia="Times New Roman" w:hAnsiTheme="majorBidi" w:cstheme="majorBidi"/>
          <w:color w:val="FF0000"/>
          <w:sz w:val="18"/>
          <w:szCs w:val="18"/>
        </w:rPr>
      </w:pPr>
    </w:p>
    <w:sectPr w:rsidR="00624DE9" w:rsidRPr="00242987" w:rsidSect="00E47C50">
      <w:footerReference w:type="default" r:id="rId17"/>
      <w:headerReference w:type="first" r:id="rId18"/>
      <w:footerReference w:type="first" r:id="rId19"/>
      <w:pgSz w:w="11907" w:h="16840"/>
      <w:pgMar w:top="990" w:right="851" w:bottom="1134" w:left="1418" w:header="720" w:footer="72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F74FF" w14:textId="77777777" w:rsidR="0091015C" w:rsidRDefault="0091015C" w:rsidP="00624DE9">
      <w:r>
        <w:separator/>
      </w:r>
    </w:p>
  </w:endnote>
  <w:endnote w:type="continuationSeparator" w:id="0">
    <w:p w14:paraId="5A45F193" w14:textId="77777777" w:rsidR="0091015C" w:rsidRDefault="0091015C" w:rsidP="00624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FF9B6" w14:textId="6002AE00" w:rsidR="00DA518A" w:rsidRDefault="00DA518A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A4C5D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 w:rsidR="001E05A8">
      <w:rPr>
        <w:color w:val="000000"/>
      </w:rPr>
      <w:t>5</w:t>
    </w:r>
  </w:p>
  <w:p w14:paraId="411BA1D8" w14:textId="77777777" w:rsidR="00DA518A" w:rsidRDefault="00DA518A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98723" w14:textId="77777777" w:rsidR="001E05A8" w:rsidRDefault="001E05A8" w:rsidP="001E05A8">
    <w:pPr>
      <w:pStyle w:val="BodyText"/>
      <w:spacing w:before="15"/>
      <w:ind w:left="40"/>
      <w:jc w:val="center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t xml:space="preserve"> / 4</w:t>
    </w:r>
  </w:p>
  <w:p w14:paraId="7D83BBBA" w14:textId="77777777" w:rsidR="00DA518A" w:rsidRDefault="00DA518A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31B3C7" w14:textId="77777777" w:rsidR="0091015C" w:rsidRDefault="0091015C" w:rsidP="00624DE9">
      <w:r>
        <w:separator/>
      </w:r>
    </w:p>
  </w:footnote>
  <w:footnote w:type="continuationSeparator" w:id="0">
    <w:p w14:paraId="62F5FD94" w14:textId="77777777" w:rsidR="0091015C" w:rsidRDefault="0091015C" w:rsidP="00624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F876E" w14:textId="77777777" w:rsidR="00DA518A" w:rsidRDefault="00DA518A">
    <w:pPr>
      <w:pStyle w:val="Normal1"/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sz w:val="24"/>
        <w:szCs w:val="24"/>
      </w:rPr>
    </w:pPr>
  </w:p>
  <w:p w14:paraId="214B6F43" w14:textId="77777777" w:rsidR="00DA518A" w:rsidRDefault="00DA518A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E4F32"/>
    <w:multiLevelType w:val="multilevel"/>
    <w:tmpl w:val="C9AEC6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3225DDD"/>
    <w:multiLevelType w:val="hybridMultilevel"/>
    <w:tmpl w:val="5080913E"/>
    <w:lvl w:ilvl="0" w:tplc="A0AEA9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44F6C"/>
    <w:multiLevelType w:val="multilevel"/>
    <w:tmpl w:val="5DAE49B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14763324"/>
    <w:multiLevelType w:val="multilevel"/>
    <w:tmpl w:val="21BC88B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1F455A68"/>
    <w:multiLevelType w:val="multilevel"/>
    <w:tmpl w:val="0DB2CCF2"/>
    <w:lvl w:ilvl="0">
      <w:start w:val="1"/>
      <w:numFmt w:val="decimal"/>
      <w:lvlText w:val="%1."/>
      <w:lvlJc w:val="left"/>
      <w:pPr>
        <w:ind w:left="720" w:hanging="360"/>
      </w:pPr>
      <w:rPr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2CA15B2D"/>
    <w:multiLevelType w:val="multilevel"/>
    <w:tmpl w:val="17706E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7D77C1E"/>
    <w:multiLevelType w:val="multilevel"/>
    <w:tmpl w:val="9A8ED21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45C30E82"/>
    <w:multiLevelType w:val="multilevel"/>
    <w:tmpl w:val="8146E27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45F17DBE"/>
    <w:multiLevelType w:val="multilevel"/>
    <w:tmpl w:val="6492AEE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47845741"/>
    <w:multiLevelType w:val="multilevel"/>
    <w:tmpl w:val="21BC88B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47FB1F6F"/>
    <w:multiLevelType w:val="multilevel"/>
    <w:tmpl w:val="21BC88B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552B09EF"/>
    <w:multiLevelType w:val="multilevel"/>
    <w:tmpl w:val="21BC88B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5F9A53D6"/>
    <w:multiLevelType w:val="multilevel"/>
    <w:tmpl w:val="F2D80E36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 w15:restartNumberingAfterBreak="0">
    <w:nsid w:val="637A144F"/>
    <w:multiLevelType w:val="multilevel"/>
    <w:tmpl w:val="21BC88B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23524306">
    <w:abstractNumId w:val="4"/>
  </w:num>
  <w:num w:numId="2" w16cid:durableId="79911396">
    <w:abstractNumId w:val="0"/>
  </w:num>
  <w:num w:numId="3" w16cid:durableId="656149303">
    <w:abstractNumId w:val="2"/>
  </w:num>
  <w:num w:numId="4" w16cid:durableId="406459012">
    <w:abstractNumId w:val="7"/>
  </w:num>
  <w:num w:numId="5" w16cid:durableId="1750271451">
    <w:abstractNumId w:val="6"/>
  </w:num>
  <w:num w:numId="6" w16cid:durableId="1694769912">
    <w:abstractNumId w:val="9"/>
  </w:num>
  <w:num w:numId="7" w16cid:durableId="2129352445">
    <w:abstractNumId w:val="12"/>
  </w:num>
  <w:num w:numId="8" w16cid:durableId="1161191362">
    <w:abstractNumId w:val="8"/>
  </w:num>
  <w:num w:numId="9" w16cid:durableId="1508011907">
    <w:abstractNumId w:val="14"/>
  </w:num>
  <w:num w:numId="10" w16cid:durableId="80495988">
    <w:abstractNumId w:val="3"/>
  </w:num>
  <w:num w:numId="11" w16cid:durableId="829053366">
    <w:abstractNumId w:val="13"/>
  </w:num>
  <w:num w:numId="12" w16cid:durableId="504052534">
    <w:abstractNumId w:val="11"/>
  </w:num>
  <w:num w:numId="13" w16cid:durableId="1109933406">
    <w:abstractNumId w:val="1"/>
  </w:num>
  <w:num w:numId="14" w16cid:durableId="536359411">
    <w:abstractNumId w:val="5"/>
  </w:num>
  <w:num w:numId="15" w16cid:durableId="2873229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4DE9"/>
    <w:rsid w:val="000057E3"/>
    <w:rsid w:val="00032733"/>
    <w:rsid w:val="00033DF0"/>
    <w:rsid w:val="000824CD"/>
    <w:rsid w:val="00085AD8"/>
    <w:rsid w:val="000A7AA2"/>
    <w:rsid w:val="000D104B"/>
    <w:rsid w:val="000D54EF"/>
    <w:rsid w:val="000D5C6F"/>
    <w:rsid w:val="000E4929"/>
    <w:rsid w:val="00133831"/>
    <w:rsid w:val="00137217"/>
    <w:rsid w:val="00162932"/>
    <w:rsid w:val="001D3C72"/>
    <w:rsid w:val="001D6DD2"/>
    <w:rsid w:val="001E05A8"/>
    <w:rsid w:val="002063BB"/>
    <w:rsid w:val="00211F77"/>
    <w:rsid w:val="002156FE"/>
    <w:rsid w:val="002177C9"/>
    <w:rsid w:val="00231D40"/>
    <w:rsid w:val="00242987"/>
    <w:rsid w:val="00255665"/>
    <w:rsid w:val="002713A8"/>
    <w:rsid w:val="00275B77"/>
    <w:rsid w:val="002A6E6C"/>
    <w:rsid w:val="002B3C5A"/>
    <w:rsid w:val="002F7998"/>
    <w:rsid w:val="00304C49"/>
    <w:rsid w:val="00306B7F"/>
    <w:rsid w:val="00351DF3"/>
    <w:rsid w:val="0038100F"/>
    <w:rsid w:val="003A4A42"/>
    <w:rsid w:val="003B6405"/>
    <w:rsid w:val="003E0747"/>
    <w:rsid w:val="003E1429"/>
    <w:rsid w:val="003E7750"/>
    <w:rsid w:val="003F16F2"/>
    <w:rsid w:val="00407983"/>
    <w:rsid w:val="004154BF"/>
    <w:rsid w:val="00437AA6"/>
    <w:rsid w:val="00465FB2"/>
    <w:rsid w:val="004A00BD"/>
    <w:rsid w:val="004A767C"/>
    <w:rsid w:val="004B1277"/>
    <w:rsid w:val="004B7FB3"/>
    <w:rsid w:val="004D27AC"/>
    <w:rsid w:val="004E51BB"/>
    <w:rsid w:val="004E6588"/>
    <w:rsid w:val="00514C99"/>
    <w:rsid w:val="005152E3"/>
    <w:rsid w:val="00541B63"/>
    <w:rsid w:val="00542C40"/>
    <w:rsid w:val="00562766"/>
    <w:rsid w:val="00582101"/>
    <w:rsid w:val="005950AD"/>
    <w:rsid w:val="005A5B56"/>
    <w:rsid w:val="005E3BC7"/>
    <w:rsid w:val="005F2A3E"/>
    <w:rsid w:val="005F3A80"/>
    <w:rsid w:val="006038F0"/>
    <w:rsid w:val="00614845"/>
    <w:rsid w:val="00624DE9"/>
    <w:rsid w:val="00627866"/>
    <w:rsid w:val="00683EAD"/>
    <w:rsid w:val="00695CBF"/>
    <w:rsid w:val="006A2407"/>
    <w:rsid w:val="006F5CB2"/>
    <w:rsid w:val="00714D72"/>
    <w:rsid w:val="007B21BB"/>
    <w:rsid w:val="007F07CB"/>
    <w:rsid w:val="00812BC1"/>
    <w:rsid w:val="00830468"/>
    <w:rsid w:val="008324AB"/>
    <w:rsid w:val="00844732"/>
    <w:rsid w:val="0085409B"/>
    <w:rsid w:val="008570EB"/>
    <w:rsid w:val="00864697"/>
    <w:rsid w:val="008A4C5D"/>
    <w:rsid w:val="008F4F6C"/>
    <w:rsid w:val="00904B48"/>
    <w:rsid w:val="0091015C"/>
    <w:rsid w:val="0093323F"/>
    <w:rsid w:val="00943534"/>
    <w:rsid w:val="00945DE4"/>
    <w:rsid w:val="009621A9"/>
    <w:rsid w:val="009E0023"/>
    <w:rsid w:val="00A1184D"/>
    <w:rsid w:val="00A15399"/>
    <w:rsid w:val="00A32734"/>
    <w:rsid w:val="00A36CCA"/>
    <w:rsid w:val="00A544D4"/>
    <w:rsid w:val="00AB7FF4"/>
    <w:rsid w:val="00AD5C2D"/>
    <w:rsid w:val="00AF5DDC"/>
    <w:rsid w:val="00B21BA2"/>
    <w:rsid w:val="00B24F58"/>
    <w:rsid w:val="00B41984"/>
    <w:rsid w:val="00B77841"/>
    <w:rsid w:val="00B96C2D"/>
    <w:rsid w:val="00BB07F0"/>
    <w:rsid w:val="00BB3E29"/>
    <w:rsid w:val="00BE06E3"/>
    <w:rsid w:val="00BF2147"/>
    <w:rsid w:val="00BF7B25"/>
    <w:rsid w:val="00C26E30"/>
    <w:rsid w:val="00C36DB9"/>
    <w:rsid w:val="00C41814"/>
    <w:rsid w:val="00C5444C"/>
    <w:rsid w:val="00C5537A"/>
    <w:rsid w:val="00C565D9"/>
    <w:rsid w:val="00CC66EA"/>
    <w:rsid w:val="00D1799D"/>
    <w:rsid w:val="00D41CD9"/>
    <w:rsid w:val="00D41E1B"/>
    <w:rsid w:val="00D4510C"/>
    <w:rsid w:val="00D51134"/>
    <w:rsid w:val="00D938B6"/>
    <w:rsid w:val="00DA2BAE"/>
    <w:rsid w:val="00DA518A"/>
    <w:rsid w:val="00DC5405"/>
    <w:rsid w:val="00DD3B86"/>
    <w:rsid w:val="00E052A7"/>
    <w:rsid w:val="00E14D2A"/>
    <w:rsid w:val="00E248C8"/>
    <w:rsid w:val="00E47C50"/>
    <w:rsid w:val="00E54B60"/>
    <w:rsid w:val="00E557A1"/>
    <w:rsid w:val="00E7610B"/>
    <w:rsid w:val="00E869F4"/>
    <w:rsid w:val="00E97291"/>
    <w:rsid w:val="00EF3BC8"/>
    <w:rsid w:val="00F17433"/>
    <w:rsid w:val="00F36284"/>
    <w:rsid w:val="00FA3B73"/>
    <w:rsid w:val="00FB31C1"/>
    <w:rsid w:val="00FC23B0"/>
    <w:rsid w:val="00FC422E"/>
    <w:rsid w:val="00FD0D18"/>
    <w:rsid w:val="00FD53B1"/>
    <w:rsid w:val="00FD69A6"/>
    <w:rsid w:val="00FD6EE0"/>
    <w:rsid w:val="00FD6FCE"/>
    <w:rsid w:val="00FE414B"/>
    <w:rsid w:val="00FF7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253F8"/>
  <w15:docId w15:val="{74C4BEA6-0350-4B1B-981E-71A34C583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4A42"/>
  </w:style>
  <w:style w:type="paragraph" w:styleId="Heading1">
    <w:name w:val="heading 1"/>
    <w:basedOn w:val="Normal1"/>
    <w:next w:val="Normal1"/>
    <w:rsid w:val="00624DE9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Heading2">
    <w:name w:val="heading 2"/>
    <w:basedOn w:val="Normal1"/>
    <w:next w:val="Normal1"/>
    <w:rsid w:val="00624DE9"/>
    <w:pPr>
      <w:keepNext/>
      <w:ind w:left="360" w:hanging="360"/>
      <w:outlineLvl w:val="1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Heading3">
    <w:name w:val="heading 3"/>
    <w:basedOn w:val="Normal1"/>
    <w:next w:val="Normal1"/>
    <w:rsid w:val="00624DE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624DE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624DE9"/>
    <w:pPr>
      <w:spacing w:before="240" w:after="60"/>
      <w:outlineLvl w:val="4"/>
    </w:pPr>
    <w:rPr>
      <w:rFonts w:ascii="Calibri" w:eastAsia="Calibri" w:hAnsi="Calibri" w:cs="Calibri"/>
      <w:b/>
      <w:i/>
      <w:sz w:val="26"/>
      <w:szCs w:val="26"/>
    </w:rPr>
  </w:style>
  <w:style w:type="paragraph" w:styleId="Heading6">
    <w:name w:val="heading 6"/>
    <w:basedOn w:val="Normal1"/>
    <w:next w:val="Normal1"/>
    <w:rsid w:val="00624DE9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624DE9"/>
  </w:style>
  <w:style w:type="paragraph" w:styleId="Title">
    <w:name w:val="Title"/>
    <w:basedOn w:val="Normal1"/>
    <w:next w:val="Normal1"/>
    <w:rsid w:val="00624DE9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624DE9"/>
    <w:pPr>
      <w:spacing w:line="360" w:lineRule="auto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table" w:customStyle="1" w:styleId="a">
    <w:basedOn w:val="TableNormal"/>
    <w:rsid w:val="00624DE9"/>
    <w:tblPr>
      <w:tblStyleRowBandSize w:val="1"/>
      <w:tblStyleColBandSize w:val="1"/>
    </w:tblPr>
  </w:style>
  <w:style w:type="table" w:customStyle="1" w:styleId="a0">
    <w:basedOn w:val="TableNormal"/>
    <w:rsid w:val="00624DE9"/>
    <w:tblPr>
      <w:tblStyleRowBandSize w:val="1"/>
      <w:tblStyleColBandSize w:val="1"/>
    </w:tblPr>
  </w:style>
  <w:style w:type="table" w:customStyle="1" w:styleId="a1">
    <w:basedOn w:val="TableNormal"/>
    <w:rsid w:val="00624DE9"/>
    <w:tblPr>
      <w:tblStyleRowBandSize w:val="1"/>
      <w:tblStyleColBandSize w:val="1"/>
    </w:tblPr>
  </w:style>
  <w:style w:type="table" w:customStyle="1" w:styleId="a2">
    <w:basedOn w:val="TableNormal"/>
    <w:rsid w:val="00624DE9"/>
    <w:tblPr>
      <w:tblStyleRowBandSize w:val="1"/>
      <w:tblStyleColBandSize w:val="1"/>
    </w:tblPr>
  </w:style>
  <w:style w:type="table" w:customStyle="1" w:styleId="a3">
    <w:basedOn w:val="TableNormal"/>
    <w:rsid w:val="00624DE9"/>
    <w:tblPr>
      <w:tblStyleRowBandSize w:val="1"/>
      <w:tblStyleColBandSize w:val="1"/>
    </w:tblPr>
  </w:style>
  <w:style w:type="table" w:customStyle="1" w:styleId="a4">
    <w:basedOn w:val="TableNormal"/>
    <w:rsid w:val="00624DE9"/>
    <w:tblPr>
      <w:tblStyleRowBandSize w:val="1"/>
      <w:tblStyleColBandSize w:val="1"/>
    </w:tblPr>
  </w:style>
  <w:style w:type="table" w:customStyle="1" w:styleId="a5">
    <w:basedOn w:val="TableNormal"/>
    <w:rsid w:val="00624DE9"/>
    <w:tblPr>
      <w:tblStyleRowBandSize w:val="1"/>
      <w:tblStyleColBandSize w:val="1"/>
    </w:tblPr>
  </w:style>
  <w:style w:type="table" w:customStyle="1" w:styleId="a6">
    <w:basedOn w:val="TableNormal"/>
    <w:rsid w:val="00624DE9"/>
    <w:tblPr>
      <w:tblStyleRowBandSize w:val="1"/>
      <w:tblStyleColBandSize w:val="1"/>
    </w:tblPr>
  </w:style>
  <w:style w:type="table" w:customStyle="1" w:styleId="a7">
    <w:basedOn w:val="TableNormal"/>
    <w:rsid w:val="00624DE9"/>
    <w:tblPr>
      <w:tblStyleRowBandSize w:val="1"/>
      <w:tblStyleColBandSize w:val="1"/>
    </w:tblPr>
  </w:style>
  <w:style w:type="table" w:customStyle="1" w:styleId="a8">
    <w:basedOn w:val="TableNormal"/>
    <w:rsid w:val="00624DE9"/>
    <w:tblPr>
      <w:tblStyleRowBandSize w:val="1"/>
      <w:tblStyleColBandSize w:val="1"/>
    </w:tblPr>
  </w:style>
  <w:style w:type="table" w:customStyle="1" w:styleId="a9">
    <w:basedOn w:val="TableNormal"/>
    <w:rsid w:val="00624DE9"/>
    <w:tblPr>
      <w:tblStyleRowBandSize w:val="1"/>
      <w:tblStyleColBandSize w:val="1"/>
    </w:tblPr>
  </w:style>
  <w:style w:type="table" w:customStyle="1" w:styleId="aa">
    <w:basedOn w:val="TableNormal"/>
    <w:rsid w:val="00624DE9"/>
    <w:tblPr>
      <w:tblStyleRowBandSize w:val="1"/>
      <w:tblStyleColBandSize w:val="1"/>
    </w:tblPr>
  </w:style>
  <w:style w:type="table" w:customStyle="1" w:styleId="ab">
    <w:basedOn w:val="TableNormal"/>
    <w:rsid w:val="00624DE9"/>
    <w:tblPr>
      <w:tblStyleRowBandSize w:val="1"/>
      <w:tblStyleColBandSize w:val="1"/>
    </w:tblPr>
  </w:style>
  <w:style w:type="table" w:customStyle="1" w:styleId="ac">
    <w:basedOn w:val="TableNormal"/>
    <w:rsid w:val="00624DE9"/>
    <w:tblPr>
      <w:tblStyleRowBandSize w:val="1"/>
      <w:tblStyleColBandSize w:val="1"/>
    </w:tblPr>
  </w:style>
  <w:style w:type="table" w:customStyle="1" w:styleId="ad">
    <w:basedOn w:val="TableNormal"/>
    <w:rsid w:val="00624DE9"/>
    <w:tblPr>
      <w:tblStyleRowBandSize w:val="1"/>
      <w:tblStyleColBandSize w:val="1"/>
    </w:tblPr>
  </w:style>
  <w:style w:type="table" w:customStyle="1" w:styleId="ae">
    <w:basedOn w:val="TableNormal"/>
    <w:rsid w:val="00624DE9"/>
    <w:tblPr>
      <w:tblStyleRowBandSize w:val="1"/>
      <w:tblStyleColBandSize w:val="1"/>
    </w:tblPr>
  </w:style>
  <w:style w:type="table" w:customStyle="1" w:styleId="af">
    <w:basedOn w:val="TableNormal"/>
    <w:rsid w:val="00624DE9"/>
    <w:tblPr>
      <w:tblStyleRowBandSize w:val="1"/>
      <w:tblStyleColBandSize w:val="1"/>
    </w:tblPr>
  </w:style>
  <w:style w:type="table" w:customStyle="1" w:styleId="af0">
    <w:basedOn w:val="TableNormal"/>
    <w:rsid w:val="00624DE9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E47C50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47C50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FD69A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FD69A6"/>
    <w:pPr>
      <w:widowControl w:val="0"/>
      <w:autoSpaceDE w:val="0"/>
      <w:autoSpaceDN w:val="0"/>
      <w:spacing w:before="6"/>
    </w:pPr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FD69A6"/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FD69A6"/>
    <w:pPr>
      <w:widowControl w:val="0"/>
      <w:autoSpaceDE w:val="0"/>
      <w:autoSpaceDN w:val="0"/>
      <w:spacing w:line="196" w:lineRule="exact"/>
      <w:ind w:left="100"/>
    </w:pPr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paragraph" w:customStyle="1" w:styleId="Default">
    <w:name w:val="Default"/>
    <w:rsid w:val="00D41E1B"/>
    <w:pPr>
      <w:autoSpaceDE w:val="0"/>
      <w:autoSpaceDN w:val="0"/>
      <w:adjustRightInd w:val="0"/>
    </w:pPr>
    <w:rPr>
      <w:rFonts w:ascii="Arial Nova" w:eastAsiaTheme="minorHAnsi" w:hAnsi="Arial Nova" w:cs="Arial Nova"/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1E05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05A8"/>
  </w:style>
  <w:style w:type="paragraph" w:styleId="Footer">
    <w:name w:val="footer"/>
    <w:basedOn w:val="Normal"/>
    <w:link w:val="FooterChar"/>
    <w:uiPriority w:val="99"/>
    <w:unhideWhenUsed/>
    <w:rsid w:val="001E05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05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06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mmuncii.ro/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javascript:open_window(%22http://exlibris.usv.ro:8991/F/QAPQXK3A1Q8MDQ118INUYMKNGGKFPMM167I2ANSQQLI2DFXEFJ-45431?func=service&amp;doc_number=000118033&amp;line_number=0010&amp;service_type=TAG%22);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mmuncii.ro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javascript:open_window(%22http://exlibris.usv.ro:8991/F/QAPQXK3A1Q8MDQ118INUYMKNGGKFPMM167I2ANSQQLI2DFXEFJ-45533?func=service&amp;doc_number=000118035&amp;line_number=0009&amp;service_type=TAG%22);" TargetMode="External"/><Relationship Id="rId5" Type="http://schemas.openxmlformats.org/officeDocument/2006/relationships/footnotes" Target="footnotes.xml"/><Relationship Id="rId15" Type="http://schemas.openxmlformats.org/officeDocument/2006/relationships/hyperlink" Target="javascript:open_window(%22http://exlibris.usv.ro:8991/F/QAPQXK3A1Q8MDQ118INUYMKNGGKFPMM167I2ANSQQLI2DFXEFJ-45431?func=service&amp;doc_number=000118033&amp;line_number=0010&amp;service_type=TAG%22);" TargetMode="External"/><Relationship Id="rId10" Type="http://schemas.openxmlformats.org/officeDocument/2006/relationships/hyperlink" Target="javascript:open_window(%22http://exlibris.usv.ro:8991/F/QAPQXK3A1Q8MDQ118INUYMKNGGKFPMM167I2ANSQQLI2DFXEFJ-45431?func=service&amp;doc_number=000118033&amp;line_number=0010&amp;service_type=TAG%22);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exlibris.usv.ro:8991/F/QAPQXK3A1Q8MDQ118INUYMKNGGKFPMM167I2ANSQQLI2DFXEFJ-45224?func=full-set-set&amp;set_number=008138&amp;set_entry=000109&amp;format=999" TargetMode="External"/><Relationship Id="rId14" Type="http://schemas.openxmlformats.org/officeDocument/2006/relationships/hyperlink" Target="javascript:open_window(%22http://exlibris.usv.ro:8991/F/QAPQXK3A1Q8MDQ118INUYMKNGGKFPMM167I2ANSQQLI2DFXEFJ-45533?func=service&amp;doc_number=000118035&amp;line_number=0009&amp;service_type=TAG%22)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2845</Words>
  <Characters>16220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Luiza</dc:creator>
  <cp:lastModifiedBy>Bilouseac Irina</cp:lastModifiedBy>
  <cp:revision>3</cp:revision>
  <dcterms:created xsi:type="dcterms:W3CDTF">2025-10-12T10:35:00Z</dcterms:created>
  <dcterms:modified xsi:type="dcterms:W3CDTF">2025-10-14T12:45:00Z</dcterms:modified>
</cp:coreProperties>
</file>